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4356" w:rsidRDefault="00974E6F" w:rsidP="00974E6F">
      <w:pPr>
        <w:pStyle w:val="Ttulo"/>
      </w:pPr>
      <w:r>
        <w:t>B</w:t>
      </w:r>
      <w:r w:rsidR="00900E37">
        <w:t>ase de dados de referência para a v</w:t>
      </w:r>
      <w:r w:rsidR="006C414F" w:rsidRPr="00BE3704">
        <w:t xml:space="preserve">alidação </w:t>
      </w:r>
      <w:r w:rsidR="00D60CA3">
        <w:t xml:space="preserve">dos resultados </w:t>
      </w:r>
      <w:r w:rsidR="006879E8">
        <w:t>do CCDC com imagens Sentinel-2 n</w:t>
      </w:r>
      <w:r w:rsidR="00D60CA3">
        <w:t>o tile T29TNE</w:t>
      </w:r>
      <w:bookmarkStart w:id="0" w:name="_GoBack"/>
      <w:bookmarkEnd w:id="0"/>
    </w:p>
    <w:p w:rsidR="009B5BA6" w:rsidRDefault="009601A8" w:rsidP="006879E8">
      <w:pPr>
        <w:pStyle w:val="Cabealho1"/>
      </w:pPr>
      <w:r>
        <w:t>24</w:t>
      </w:r>
      <w:r w:rsidR="001A070A">
        <w:t>/5</w:t>
      </w:r>
      <w:r w:rsidR="006879E8">
        <w:t>/2022</w:t>
      </w:r>
    </w:p>
    <w:p w:rsidR="00895D77" w:rsidRDefault="00895D77" w:rsidP="00FB5594">
      <w:pPr>
        <w:pStyle w:val="Cabealho1"/>
      </w:pPr>
      <w:r>
        <w:t>Nota prévia</w:t>
      </w:r>
    </w:p>
    <w:p w:rsidR="00895D77" w:rsidRPr="00895D77" w:rsidRDefault="00895D77" w:rsidP="00895D77">
      <w:r w:rsidRPr="00B01586">
        <w:t>Este documento descreve a base de dados de refer</w:t>
      </w:r>
      <w:r w:rsidR="001A070A">
        <w:t xml:space="preserve">ência </w:t>
      </w:r>
      <w:r w:rsidR="009A757C">
        <w:t>(BDR) produzida pela Direção-Geral do Território</w:t>
      </w:r>
      <w:r w:rsidR="001A070A">
        <w:t xml:space="preserve"> e</w:t>
      </w:r>
      <w:r w:rsidR="00D60CA3">
        <w:t xml:space="preserve"> Instituto Superior de Agronomia da Universidade de Lisboa</w:t>
      </w:r>
      <w:r w:rsidRPr="00B01586">
        <w:t xml:space="preserve"> no âmbito do contracto de cooperação 2</w:t>
      </w:r>
      <w:r w:rsidR="00D60CA3">
        <w:t>61</w:t>
      </w:r>
      <w:r w:rsidRPr="00B01586">
        <w:t>/2021.</w:t>
      </w:r>
      <w:r>
        <w:t xml:space="preserve"> </w:t>
      </w:r>
      <w:r w:rsidRPr="00895D77">
        <w:t>Os dados pertencem à Direção-Geral do Território e só podem ser usados com a sua autorização no âmbito do uso original em que foram cedidos.</w:t>
      </w:r>
    </w:p>
    <w:p w:rsidR="00A43610" w:rsidRDefault="00A43610" w:rsidP="00FB5594">
      <w:pPr>
        <w:pStyle w:val="Cabealho1"/>
      </w:pPr>
      <w:r>
        <w:t>Conteúdo</w:t>
      </w:r>
      <w:r w:rsidR="009E3D81">
        <w:t xml:space="preserve"> </w:t>
      </w:r>
    </w:p>
    <w:p w:rsidR="00A43610" w:rsidRDefault="00476878" w:rsidP="00A43610">
      <w:r>
        <w:t xml:space="preserve">Um </w:t>
      </w:r>
      <w:r w:rsidR="00FB488B">
        <w:t xml:space="preserve">conjunto </w:t>
      </w:r>
      <w:r>
        <w:t>de</w:t>
      </w:r>
      <w:r w:rsidR="00A43610" w:rsidRPr="00A43610">
        <w:t xml:space="preserve"> </w:t>
      </w:r>
      <w:r w:rsidR="0029512B">
        <w:t>2806 polígonos</w:t>
      </w:r>
      <w:r w:rsidR="00A43610" w:rsidRPr="00A43610">
        <w:t xml:space="preserve"> em formato vetorial ESRI shapefile </w:t>
      </w:r>
      <w:r w:rsidR="00404B0A">
        <w:t>(</w:t>
      </w:r>
      <w:r w:rsidR="0029512B">
        <w:t>CRS: EPSG:32629 - WGS 84 / UTM zone 29N</w:t>
      </w:r>
      <w:r w:rsidR="00404B0A">
        <w:t>)</w:t>
      </w:r>
      <w:r w:rsidR="00FB488B">
        <w:t>,</w:t>
      </w:r>
      <w:r w:rsidR="0029512B">
        <w:t xml:space="preserve"> criados a partir de um</w:t>
      </w:r>
      <w:r w:rsidR="00FB488B">
        <w:t>a</w:t>
      </w:r>
      <w:r w:rsidR="0029512B">
        <w:t xml:space="preserve"> </w:t>
      </w:r>
      <w:r w:rsidR="00FB488B">
        <w:t>amostra</w:t>
      </w:r>
      <w:r w:rsidR="0029512B">
        <w:t xml:space="preserve"> </w:t>
      </w:r>
      <w:r w:rsidR="00FB488B">
        <w:t>com</w:t>
      </w:r>
      <w:r w:rsidR="0029512B">
        <w:t xml:space="preserve"> 300 pontos,</w:t>
      </w:r>
      <w:r w:rsidR="00404B0A">
        <w:t xml:space="preserve"> </w:t>
      </w:r>
      <w:r w:rsidR="00A43610" w:rsidRPr="00A43610">
        <w:t xml:space="preserve">e </w:t>
      </w:r>
      <w:r w:rsidR="00A43610">
        <w:t>metadados em formato Word (</w:t>
      </w:r>
      <w:r w:rsidR="00A43610" w:rsidRPr="00A43610">
        <w:t>este documento</w:t>
      </w:r>
      <w:r w:rsidR="00A43610">
        <w:t xml:space="preserve">) a descrever </w:t>
      </w:r>
      <w:r>
        <w:t>os dados e a</w:t>
      </w:r>
      <w:r w:rsidR="00A43610">
        <w:t xml:space="preserve"> </w:t>
      </w:r>
      <w:r w:rsidR="00A43610" w:rsidRPr="00A43610">
        <w:t>metodologia aplicada</w:t>
      </w:r>
      <w:r w:rsidR="00A43610">
        <w:t xml:space="preserve"> na produção</w:t>
      </w:r>
      <w:r w:rsidR="00FB488B">
        <w:t xml:space="preserve"> dos polígonos</w:t>
      </w:r>
      <w:r w:rsidR="00A43610" w:rsidRPr="00A43610">
        <w:t>.</w:t>
      </w:r>
      <w:r w:rsidR="00A43610">
        <w:t xml:space="preserve"> Os ficheiros disponibilizados são os seguintes:</w:t>
      </w:r>
    </w:p>
    <w:p w:rsidR="00A43610" w:rsidRDefault="00F03340" w:rsidP="00A43610">
      <w:pPr>
        <w:pStyle w:val="PargrafodaLista"/>
        <w:numPr>
          <w:ilvl w:val="0"/>
          <w:numId w:val="2"/>
        </w:numPr>
      </w:pPr>
      <w:r w:rsidRPr="00F03340">
        <w:t>BDR_</w:t>
      </w:r>
      <w:r w:rsidR="00D60CA3">
        <w:t>CCDC_TNE</w:t>
      </w:r>
      <w:r w:rsidR="00A43610" w:rsidRPr="00A43610">
        <w:t>.shp</w:t>
      </w:r>
    </w:p>
    <w:p w:rsidR="00A43610" w:rsidRPr="00287E35" w:rsidRDefault="00F03340" w:rsidP="00287E35">
      <w:pPr>
        <w:pStyle w:val="PargrafodaLista"/>
        <w:numPr>
          <w:ilvl w:val="0"/>
          <w:numId w:val="2"/>
        </w:numPr>
        <w:rPr>
          <w:lang w:val="en-GB"/>
        </w:rPr>
      </w:pPr>
      <w:r w:rsidRPr="00D60CA3">
        <w:rPr>
          <w:lang w:val="en-GB"/>
        </w:rPr>
        <w:t>BDR_</w:t>
      </w:r>
      <w:r w:rsidR="00D60CA3" w:rsidRPr="00D60CA3">
        <w:rPr>
          <w:lang w:val="en-GB"/>
        </w:rPr>
        <w:t xml:space="preserve"> CCDC</w:t>
      </w:r>
      <w:r w:rsidR="00D60CA3">
        <w:rPr>
          <w:lang w:val="en-GB"/>
        </w:rPr>
        <w:t>_</w:t>
      </w:r>
      <w:r w:rsidR="00D60CA3" w:rsidRPr="00D60CA3">
        <w:rPr>
          <w:lang w:val="en-GB"/>
        </w:rPr>
        <w:t xml:space="preserve">TNE </w:t>
      </w:r>
      <w:r w:rsidRPr="00D60CA3">
        <w:rPr>
          <w:lang w:val="en-GB"/>
        </w:rPr>
        <w:t>_meta</w:t>
      </w:r>
      <w:r w:rsidR="00A43610" w:rsidRPr="00D60CA3">
        <w:rPr>
          <w:lang w:val="en-GB"/>
        </w:rPr>
        <w:t>.docx</w:t>
      </w:r>
    </w:p>
    <w:p w:rsidR="009B5BA6" w:rsidRDefault="009B5BA6" w:rsidP="00FB5594">
      <w:pPr>
        <w:pStyle w:val="Cabealho1"/>
      </w:pPr>
      <w:r>
        <w:t>Enquadramento</w:t>
      </w:r>
    </w:p>
    <w:p w:rsidR="00B833EC" w:rsidRPr="009B5BA6" w:rsidRDefault="00F8260A" w:rsidP="00F8260A">
      <w:r w:rsidRPr="00B01586">
        <w:t xml:space="preserve">O </w:t>
      </w:r>
      <w:r w:rsidR="00DE76D1">
        <w:t>objetivo</w:t>
      </w:r>
      <w:r w:rsidRPr="00B01586">
        <w:t xml:space="preserve"> da BDR é avaliar a </w:t>
      </w:r>
      <w:r w:rsidR="00B01586" w:rsidRPr="00B01586">
        <w:t>exatidão</w:t>
      </w:r>
      <w:r w:rsidRPr="00B01586">
        <w:t xml:space="preserve"> </w:t>
      </w:r>
      <w:r w:rsidR="00D60CA3">
        <w:t xml:space="preserve">dos resultados do algoritmo </w:t>
      </w:r>
      <w:r w:rsidR="00D60CA3" w:rsidRPr="00D60CA3">
        <w:rPr>
          <w:i/>
        </w:rPr>
        <w:t>Continuous Change Detection and Classification</w:t>
      </w:r>
      <w:r w:rsidR="00D60CA3" w:rsidRPr="00D60CA3">
        <w:t xml:space="preserve"> </w:t>
      </w:r>
      <w:r w:rsidR="00D60CA3">
        <w:t xml:space="preserve">(CCDC) na </w:t>
      </w:r>
      <w:r w:rsidR="001A070A">
        <w:t>deteção</w:t>
      </w:r>
      <w:r w:rsidR="00D60CA3">
        <w:t xml:space="preserve"> das alterações da cobertura vegetal </w:t>
      </w:r>
      <w:r w:rsidR="009A757C">
        <w:t xml:space="preserve">principalmente </w:t>
      </w:r>
      <w:r w:rsidR="00D60CA3">
        <w:t>em áreas</w:t>
      </w:r>
      <w:r w:rsidR="007A1D27">
        <w:t xml:space="preserve"> </w:t>
      </w:r>
      <w:r w:rsidR="00D60CA3">
        <w:t>de floresta e mato</w:t>
      </w:r>
      <w:r w:rsidR="00D447D1">
        <w:t xml:space="preserve"> ocorridas entre </w:t>
      </w:r>
      <w:r w:rsidR="007A1D27">
        <w:t xml:space="preserve">setembro </w:t>
      </w:r>
      <w:r w:rsidR="00D447D1">
        <w:t>de 2018</w:t>
      </w:r>
      <w:r w:rsidR="00D60CA3">
        <w:t xml:space="preserve"> e setembro de 202</w:t>
      </w:r>
      <w:r w:rsidR="007A1D27">
        <w:t>1, inclusive</w:t>
      </w:r>
      <w:r w:rsidR="00744E89" w:rsidRPr="00B01586">
        <w:t xml:space="preserve">. </w:t>
      </w:r>
      <w:r w:rsidR="00D60CA3">
        <w:t>As alterações visadas correspondem a</w:t>
      </w:r>
      <w:r w:rsidR="007A1D27">
        <w:t>o</w:t>
      </w:r>
      <w:r w:rsidR="00D60CA3">
        <w:t xml:space="preserve"> </w:t>
      </w:r>
      <w:r w:rsidR="00D447D1">
        <w:t>desaparecimento</w:t>
      </w:r>
      <w:r w:rsidR="00D60CA3">
        <w:t xml:space="preserve"> brusco</w:t>
      </w:r>
      <w:r w:rsidR="00D447D1">
        <w:t xml:space="preserve"> de vegetação</w:t>
      </w:r>
      <w:r w:rsidR="00D60CA3">
        <w:t xml:space="preserve"> provocado</w:t>
      </w:r>
      <w:r w:rsidR="00D447D1">
        <w:t xml:space="preserve"> principalmente</w:t>
      </w:r>
      <w:r w:rsidR="00D60CA3">
        <w:t xml:space="preserve"> por fogo ou </w:t>
      </w:r>
      <w:r w:rsidR="00D447D1">
        <w:t xml:space="preserve">cortes de árvores e mato. O </w:t>
      </w:r>
      <w:r w:rsidR="001A070A">
        <w:t>objetivo</w:t>
      </w:r>
      <w:r w:rsidR="00D447D1">
        <w:t xml:space="preserve"> final é testar o CCDC como um método que localize e delimite manchas de perda de flore</w:t>
      </w:r>
      <w:r w:rsidR="00D8240E">
        <w:t>s</w:t>
      </w:r>
      <w:r w:rsidR="00D447D1">
        <w:t xml:space="preserve">ta e mato </w:t>
      </w:r>
      <w:r w:rsidR="00D8240E">
        <w:t>passível de ser usado para a produção de mapas de alteração do coberto florestal que por sua vez poderão ser usadas como informação para a atualização de mapas de ocupação do solo.</w:t>
      </w:r>
    </w:p>
    <w:p w:rsidR="00156DA8" w:rsidRPr="00156DA8" w:rsidRDefault="00156DA8" w:rsidP="00FB5594">
      <w:pPr>
        <w:pStyle w:val="Cabealho1"/>
      </w:pPr>
      <w:r w:rsidRPr="00156DA8">
        <w:t>Área de estudo</w:t>
      </w:r>
    </w:p>
    <w:p w:rsidR="00A00C53" w:rsidRDefault="00D8240E" w:rsidP="00FB5594">
      <w:r w:rsidRPr="00D8240E">
        <w:t xml:space="preserve">A área de estudo corresponde à região de Portugal coberta pelo mosaico </w:t>
      </w:r>
      <w:r>
        <w:t>T29TNE das imagens</w:t>
      </w:r>
      <w:r w:rsidRPr="00D8240E">
        <w:t xml:space="preserve"> Sentinel-2</w:t>
      </w:r>
      <w:r w:rsidR="00F8260A">
        <w:t>.</w:t>
      </w:r>
    </w:p>
    <w:p w:rsidR="00096C4B" w:rsidRDefault="00096C4B" w:rsidP="00096C4B">
      <w:pPr>
        <w:pStyle w:val="Cabealho1"/>
      </w:pPr>
      <w:r>
        <w:t>Dados base e auxiliares</w:t>
      </w:r>
    </w:p>
    <w:p w:rsidR="00096C4B" w:rsidRPr="00096C4B" w:rsidRDefault="00096C4B" w:rsidP="00096C4B">
      <w:r w:rsidRPr="00096C4B">
        <w:t>Como dados de base foram utilizadas as imagens aéreas ortorretificadas dos anos 2018</w:t>
      </w:r>
      <w:r w:rsidR="00D8240E">
        <w:t xml:space="preserve"> e 2021</w:t>
      </w:r>
      <w:r w:rsidRPr="00096C4B">
        <w:t xml:space="preserve"> da Direção-Geral do Território e Imagens de </w:t>
      </w:r>
      <w:r w:rsidRPr="00D75069">
        <w:t>satélite Sentinel-2 (</w:t>
      </w:r>
      <w:r w:rsidR="00955A32" w:rsidRPr="00FB488B">
        <w:t>2017 a 2021</w:t>
      </w:r>
      <w:r w:rsidRPr="00D75069">
        <w:t xml:space="preserve">). </w:t>
      </w:r>
      <w:r w:rsidR="00955A32" w:rsidRPr="00FB488B">
        <w:t xml:space="preserve">Para complementar os dados base, utilizaram-se como dados auxiliares a delimitação das áreas </w:t>
      </w:r>
      <w:r w:rsidR="00955A32" w:rsidRPr="00FB488B">
        <w:lastRenderedPageBreak/>
        <w:t>ardidas dos anos 2017 a 2021, do Instituto da Conservação da Natureza e das Florestas (ICNF)</w:t>
      </w:r>
      <w:r w:rsidRPr="00D75069">
        <w:t>.</w:t>
      </w:r>
      <w:r w:rsidR="00CA75C5" w:rsidRPr="00D75069">
        <w:t xml:space="preserve"> Também foram utilizadas as imagens do Google Earth.</w:t>
      </w:r>
      <w:r w:rsidR="00CA75C5">
        <w:t xml:space="preserve"> </w:t>
      </w:r>
    </w:p>
    <w:p w:rsidR="00156DA8" w:rsidRDefault="00FB5594" w:rsidP="00FB5594">
      <w:pPr>
        <w:pStyle w:val="Cabealho1"/>
      </w:pPr>
      <w:r>
        <w:t>Metodologia</w:t>
      </w:r>
    </w:p>
    <w:p w:rsidR="00A00C53" w:rsidRDefault="00FB5594" w:rsidP="00FB5594">
      <w:pPr>
        <w:pStyle w:val="Cabealho2"/>
      </w:pPr>
      <w:r>
        <w:t>Amostragem</w:t>
      </w:r>
    </w:p>
    <w:p w:rsidR="006879E8" w:rsidRDefault="007D5EE5" w:rsidP="007D5EE5">
      <w:r>
        <w:t xml:space="preserve">A </w:t>
      </w:r>
      <w:r w:rsidR="00C71474">
        <w:t>amostragem</w:t>
      </w:r>
      <w:r>
        <w:t xml:space="preserve"> visou identificar 300 unidades amostrais (pontos) </w:t>
      </w:r>
      <w:r>
        <w:t>(</w:t>
      </w:r>
      <w:r>
        <w:fldChar w:fldCharType="begin"/>
      </w:r>
      <w:r>
        <w:instrText xml:space="preserve"> REF _Ref96350965 \h </w:instrText>
      </w:r>
      <w:r>
        <w:fldChar w:fldCharType="separate"/>
      </w:r>
      <w:r w:rsidRPr="00FC4B37">
        <w:t>Figura 1</w:t>
      </w:r>
      <w:r>
        <w:fldChar w:fldCharType="end"/>
      </w:r>
      <w:r>
        <w:t>)</w:t>
      </w:r>
      <w:r>
        <w:t xml:space="preserve"> em</w:t>
      </w:r>
      <w:r>
        <w:t xml:space="preserve"> que</w:t>
      </w:r>
      <w:r>
        <w:t xml:space="preserve"> </w:t>
      </w:r>
      <w:r>
        <w:t xml:space="preserve">metade da amostra correspondesse a exemplos </w:t>
      </w:r>
      <w:r>
        <w:t>onde</w:t>
      </w:r>
      <w:r>
        <w:t xml:space="preserve"> há potencial alteração </w:t>
      </w:r>
      <w:r w:rsidR="00C71474">
        <w:t>d</w:t>
      </w:r>
      <w:r>
        <w:t xml:space="preserve">a ocupação </w:t>
      </w:r>
      <w:r>
        <w:t xml:space="preserve">do solo </w:t>
      </w:r>
      <w:r>
        <w:t>e a</w:t>
      </w:r>
      <w:r>
        <w:t xml:space="preserve"> </w:t>
      </w:r>
      <w:r>
        <w:t xml:space="preserve">outra metade a exemplos em que potencialmente não há alteração. </w:t>
      </w:r>
    </w:p>
    <w:p w:rsidR="006B7118" w:rsidRDefault="006879E8" w:rsidP="006B7118">
      <w:pPr>
        <w:spacing w:after="0" w:line="240" w:lineRule="auto"/>
        <w:jc w:val="center"/>
      </w:pPr>
      <w:r w:rsidRPr="006879E8">
        <w:rPr>
          <w:noProof/>
          <w:lang w:eastAsia="pt-PT"/>
        </w:rPr>
        <w:drawing>
          <wp:inline distT="0" distB="0" distL="0" distR="0">
            <wp:extent cx="1598400" cy="2775600"/>
            <wp:effectExtent l="0" t="0" r="1905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400" cy="27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118" w:rsidRDefault="006B7118" w:rsidP="006B7118">
      <w:pPr>
        <w:pStyle w:val="Legenda"/>
      </w:pPr>
      <w:bookmarkStart w:id="1" w:name="_Ref96350965"/>
      <w:r w:rsidRPr="00FC4B37">
        <w:t xml:space="preserve">Figura </w:t>
      </w:r>
      <w:r w:rsidR="00955A32">
        <w:fldChar w:fldCharType="begin"/>
      </w:r>
      <w:r w:rsidR="00E91DB9">
        <w:instrText xml:space="preserve"> SEQ Figura \* ARABIC </w:instrText>
      </w:r>
      <w:r w:rsidR="00955A32">
        <w:fldChar w:fldCharType="separate"/>
      </w:r>
      <w:r w:rsidR="00FE53D0">
        <w:rPr>
          <w:noProof/>
        </w:rPr>
        <w:t>1</w:t>
      </w:r>
      <w:r w:rsidR="00955A32">
        <w:rPr>
          <w:noProof/>
        </w:rPr>
        <w:fldChar w:fldCharType="end"/>
      </w:r>
      <w:bookmarkEnd w:id="1"/>
      <w:r w:rsidRPr="00FC4B37">
        <w:t xml:space="preserve"> - Distribuição espacial dos pontos de validação</w:t>
      </w:r>
      <w:r w:rsidR="006879E8">
        <w:t xml:space="preserve"> dentro da área de estudo</w:t>
      </w:r>
      <w:r w:rsidR="00DD0E24">
        <w:t>.</w:t>
      </w:r>
    </w:p>
    <w:p w:rsidR="006B7118" w:rsidRDefault="006B7118" w:rsidP="00FB5594"/>
    <w:p w:rsidR="00C71474" w:rsidRDefault="00C71474" w:rsidP="00FB5594">
      <w:r>
        <w:t>Dos 150 pontos correspondentes a potenciais alterações, 100 referem-se a potenciais alterações identificadas no período compreendido entre os anos agrícolas de 2018 a 2020 e 50 pontos a potenciais alterações durante o ano agrícola de 2021 (</w:t>
      </w:r>
      <w:r w:rsidR="00C92AB6">
        <w:fldChar w:fldCharType="begin"/>
      </w:r>
      <w:r w:rsidR="00C92AB6">
        <w:instrText xml:space="preserve"> REF _Ref104307825 \h </w:instrText>
      </w:r>
      <w:r w:rsidR="00C92AB6">
        <w:fldChar w:fldCharType="separate"/>
      </w:r>
      <w:r w:rsidR="00C92AB6">
        <w:t xml:space="preserve">Tabela </w:t>
      </w:r>
      <w:r w:rsidR="00C92AB6">
        <w:rPr>
          <w:noProof/>
        </w:rPr>
        <w:t>1</w:t>
      </w:r>
      <w:r w:rsidR="00C92AB6">
        <w:fldChar w:fldCharType="end"/>
      </w:r>
      <w:r>
        <w:t>).</w:t>
      </w:r>
      <w:r w:rsidR="00C92AB6">
        <w:t xml:space="preserve"> </w:t>
      </w:r>
      <w:r w:rsidR="00C92AB6">
        <w:t xml:space="preserve">Considerou-se que um </w:t>
      </w:r>
      <w:r w:rsidR="00C92AB6">
        <w:t>ponto</w:t>
      </w:r>
      <w:r w:rsidR="00C92AB6">
        <w:t xml:space="preserve"> corresponde a uma alteração na ocupação quando há evidência de alteração, obtida através da comparação de produtos cartográficos e/ou do resultado da aplicação do CCDC.</w:t>
      </w:r>
    </w:p>
    <w:p w:rsidR="007D5EE5" w:rsidRDefault="007D5EE5" w:rsidP="007D5EE5">
      <w:pPr>
        <w:pStyle w:val="Legenda"/>
        <w:keepNext/>
      </w:pPr>
      <w:bookmarkStart w:id="2" w:name="_Ref104307825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"/>
      <w:r>
        <w:t xml:space="preserve"> - </w:t>
      </w:r>
      <w:r w:rsidRPr="007D5EE5">
        <w:t>Distribuição das unidades amostrais e respetivos períodos de referência</w:t>
      </w:r>
      <w:r>
        <w:t>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477"/>
        <w:gridCol w:w="2262"/>
        <w:gridCol w:w="1564"/>
      </w:tblGrid>
      <w:tr w:rsidR="007D5EE5" w:rsidTr="0081301C">
        <w:trPr>
          <w:jc w:val="center"/>
        </w:trPr>
        <w:tc>
          <w:tcPr>
            <w:tcW w:w="2477" w:type="dxa"/>
            <w:tcBorders>
              <w:top w:val="nil"/>
              <w:left w:val="nil"/>
            </w:tcBorders>
          </w:tcPr>
          <w:p w:rsidR="007D5EE5" w:rsidRDefault="007D5EE5" w:rsidP="00FB5594"/>
        </w:tc>
        <w:tc>
          <w:tcPr>
            <w:tcW w:w="2262" w:type="dxa"/>
          </w:tcPr>
          <w:p w:rsidR="007D5EE5" w:rsidRDefault="00033633" w:rsidP="00FB5594">
            <w:r>
              <w:t>Período</w:t>
            </w:r>
            <w:r w:rsidR="007D5EE5">
              <w:t xml:space="preserve"> de referência</w:t>
            </w:r>
          </w:p>
        </w:tc>
        <w:tc>
          <w:tcPr>
            <w:tcW w:w="1564" w:type="dxa"/>
          </w:tcPr>
          <w:p w:rsidR="007D5EE5" w:rsidRDefault="007D5EE5" w:rsidP="00FB5594">
            <w:r>
              <w:t>N.º de pontos</w:t>
            </w:r>
          </w:p>
        </w:tc>
      </w:tr>
      <w:tr w:rsidR="007D5EE5" w:rsidTr="0081301C">
        <w:trPr>
          <w:jc w:val="center"/>
        </w:trPr>
        <w:tc>
          <w:tcPr>
            <w:tcW w:w="2477" w:type="dxa"/>
            <w:vMerge w:val="restart"/>
            <w:vAlign w:val="center"/>
          </w:tcPr>
          <w:p w:rsidR="007D5EE5" w:rsidRDefault="007D5EE5" w:rsidP="007D5EE5">
            <w:pPr>
              <w:jc w:val="left"/>
            </w:pPr>
            <w:r>
              <w:t>Potencial alteração</w:t>
            </w:r>
          </w:p>
        </w:tc>
        <w:tc>
          <w:tcPr>
            <w:tcW w:w="2262" w:type="dxa"/>
          </w:tcPr>
          <w:p w:rsidR="007D5EE5" w:rsidRDefault="007D5EE5" w:rsidP="00FB5594">
            <w:r>
              <w:t>2018-2020</w:t>
            </w:r>
          </w:p>
        </w:tc>
        <w:tc>
          <w:tcPr>
            <w:tcW w:w="1564" w:type="dxa"/>
          </w:tcPr>
          <w:p w:rsidR="007D5EE5" w:rsidRDefault="007D5EE5" w:rsidP="00FB5594">
            <w:r>
              <w:t>100</w:t>
            </w:r>
          </w:p>
        </w:tc>
      </w:tr>
      <w:tr w:rsidR="007D5EE5" w:rsidTr="0081301C">
        <w:trPr>
          <w:jc w:val="center"/>
        </w:trPr>
        <w:tc>
          <w:tcPr>
            <w:tcW w:w="2477" w:type="dxa"/>
            <w:vMerge/>
          </w:tcPr>
          <w:p w:rsidR="007D5EE5" w:rsidRDefault="007D5EE5" w:rsidP="00FB5594"/>
        </w:tc>
        <w:tc>
          <w:tcPr>
            <w:tcW w:w="2262" w:type="dxa"/>
          </w:tcPr>
          <w:p w:rsidR="007D5EE5" w:rsidRDefault="007D5EE5" w:rsidP="00FB5594">
            <w:r>
              <w:t>2021</w:t>
            </w:r>
          </w:p>
        </w:tc>
        <w:tc>
          <w:tcPr>
            <w:tcW w:w="1564" w:type="dxa"/>
          </w:tcPr>
          <w:p w:rsidR="007D5EE5" w:rsidRDefault="007D5EE5" w:rsidP="00FB5594">
            <w:r>
              <w:t>50</w:t>
            </w:r>
          </w:p>
        </w:tc>
      </w:tr>
      <w:tr w:rsidR="007D5EE5" w:rsidTr="0081301C">
        <w:trPr>
          <w:jc w:val="center"/>
        </w:trPr>
        <w:tc>
          <w:tcPr>
            <w:tcW w:w="2477" w:type="dxa"/>
          </w:tcPr>
          <w:p w:rsidR="007D5EE5" w:rsidRDefault="007D5EE5" w:rsidP="00FB5594">
            <w:r>
              <w:t>Sem potencial alteração</w:t>
            </w:r>
          </w:p>
        </w:tc>
        <w:tc>
          <w:tcPr>
            <w:tcW w:w="2262" w:type="dxa"/>
          </w:tcPr>
          <w:p w:rsidR="007D5EE5" w:rsidRDefault="007D5EE5" w:rsidP="00FB5594">
            <w:r>
              <w:t>2018-2021</w:t>
            </w:r>
          </w:p>
        </w:tc>
        <w:tc>
          <w:tcPr>
            <w:tcW w:w="1564" w:type="dxa"/>
          </w:tcPr>
          <w:p w:rsidR="007D5EE5" w:rsidRDefault="007D5EE5" w:rsidP="00FB5594">
            <w:r>
              <w:t>150</w:t>
            </w:r>
          </w:p>
        </w:tc>
      </w:tr>
    </w:tbl>
    <w:p w:rsidR="007D5EE5" w:rsidRDefault="007D5EE5" w:rsidP="00FB5594"/>
    <w:p w:rsidR="00CE7556" w:rsidRDefault="00C92AB6" w:rsidP="007D5EE5">
      <w:r>
        <w:t>Os pontos</w:t>
      </w:r>
      <w:r w:rsidR="007D5EE5">
        <w:t xml:space="preserve"> que </w:t>
      </w:r>
      <w:r w:rsidR="00033633">
        <w:t xml:space="preserve">se </w:t>
      </w:r>
      <w:r w:rsidR="007D5EE5">
        <w:t>referem a potenciais alterações no período 2018</w:t>
      </w:r>
      <w:r>
        <w:t>-2020 foram gerado</w:t>
      </w:r>
      <w:r w:rsidR="007D5EE5">
        <w:t>s a partir de uma combinação de processos. Em primeiro lugar, foram</w:t>
      </w:r>
      <w:r w:rsidR="007D5EE5">
        <w:t xml:space="preserve"> </w:t>
      </w:r>
      <w:r w:rsidR="007D5EE5">
        <w:t xml:space="preserve">identificados os pixels em que houve perda de vegetação </w:t>
      </w:r>
      <w:r>
        <w:t>nesse</w:t>
      </w:r>
      <w:r w:rsidR="007D5EE5">
        <w:t xml:space="preserve"> período com auxílio da COSsim de</w:t>
      </w:r>
      <w:r w:rsidR="007D5EE5">
        <w:t xml:space="preserve"> </w:t>
      </w:r>
      <w:r w:rsidR="007D5EE5">
        <w:t xml:space="preserve">2018 e 2020. Foram consideradas apenas </w:t>
      </w:r>
      <w:r>
        <w:t>algumas</w:t>
      </w:r>
      <w:r w:rsidR="007D5EE5">
        <w:t xml:space="preserve"> classes de ocupação do solo (Eucalipto, Pinheiro Bravo</w:t>
      </w:r>
      <w:r w:rsidR="007D5EE5">
        <w:t xml:space="preserve"> </w:t>
      </w:r>
      <w:r w:rsidR="007D5EE5">
        <w:t>e Matos) e transições de interesse</w:t>
      </w:r>
      <w:r w:rsidR="007D5EE5">
        <w:t xml:space="preserve"> </w:t>
      </w:r>
      <w:r w:rsidR="007D5EE5">
        <w:t xml:space="preserve">a este </w:t>
      </w:r>
      <w:r w:rsidR="009A757C">
        <w:t>projeto</w:t>
      </w:r>
      <w:r>
        <w:t xml:space="preserve"> </w:t>
      </w:r>
      <w:r>
        <w:t xml:space="preserve">(para Matos, Vegetação Herbácea </w:t>
      </w:r>
      <w:r w:rsidR="009A757C">
        <w:t xml:space="preserve">Espontânea </w:t>
      </w:r>
      <w:r>
        <w:t>ou Superfície sem Vegetação)</w:t>
      </w:r>
      <w:r w:rsidR="00FE53D0">
        <w:t xml:space="preserve"> como resumido na </w:t>
      </w:r>
      <w:r w:rsidR="00FE53D0">
        <w:fldChar w:fldCharType="begin"/>
      </w:r>
      <w:r w:rsidR="00FE53D0">
        <w:instrText xml:space="preserve"> REF _Ref104309528 \h </w:instrText>
      </w:r>
      <w:r w:rsidR="00FE53D0">
        <w:fldChar w:fldCharType="separate"/>
      </w:r>
      <w:r w:rsidR="00FE53D0">
        <w:t xml:space="preserve">Figura </w:t>
      </w:r>
      <w:r w:rsidR="00FE53D0">
        <w:rPr>
          <w:noProof/>
        </w:rPr>
        <w:t>2</w:t>
      </w:r>
      <w:r w:rsidR="00FE53D0">
        <w:fldChar w:fldCharType="end"/>
      </w:r>
      <w:r w:rsidR="007D5EE5">
        <w:t xml:space="preserve">. </w:t>
      </w:r>
    </w:p>
    <w:p w:rsidR="00FE53D0" w:rsidRDefault="00FE53D0" w:rsidP="00FE53D0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1A0282A5" wp14:editId="6D5AB880">
            <wp:extent cx="2523505" cy="177261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0" b="15576"/>
                    <a:stretch/>
                  </pic:blipFill>
                  <pic:spPr bwMode="auto">
                    <a:xfrm>
                      <a:off x="0" y="0"/>
                      <a:ext cx="2524477" cy="177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556" w:rsidRDefault="00FE53D0" w:rsidP="00FE53D0">
      <w:pPr>
        <w:pStyle w:val="Legenda"/>
        <w:jc w:val="both"/>
      </w:pPr>
      <w:bookmarkStart w:id="3" w:name="_Ref104309528"/>
      <w:r>
        <w:t xml:space="preserve">Figura </w:t>
      </w:r>
      <w:fldSimple w:instr=" SEQ Figura \* ARABIC ">
        <w:r>
          <w:rPr>
            <w:noProof/>
          </w:rPr>
          <w:t>2</w:t>
        </w:r>
      </w:fldSimple>
      <w:bookmarkEnd w:id="3"/>
      <w:r>
        <w:t xml:space="preserve"> - </w:t>
      </w:r>
      <w:r w:rsidRPr="00FE53D0">
        <w:t xml:space="preserve">Classes de ocupação </w:t>
      </w:r>
      <w:r>
        <w:t xml:space="preserve">do solo </w:t>
      </w:r>
      <w:r w:rsidRPr="00FE53D0">
        <w:t>e transições consideradas na amostragem referente a 2018-2020</w:t>
      </w:r>
      <w:r>
        <w:t>.</w:t>
      </w:r>
    </w:p>
    <w:p w:rsidR="00FE53D0" w:rsidRPr="00FE53D0" w:rsidRDefault="00FE53D0" w:rsidP="00FE53D0"/>
    <w:p w:rsidR="00F8260A" w:rsidRDefault="007D5EE5" w:rsidP="007D5EE5">
      <w:r>
        <w:t>A seguir, foram eliminados os grupos de pixels</w:t>
      </w:r>
      <w:r>
        <w:t xml:space="preserve"> contíguos</w:t>
      </w:r>
      <w:r>
        <w:t xml:space="preserve"> com área inferior a 0.5 ha, havendo em sequência um processo de erosão para a</w:t>
      </w:r>
      <w:r>
        <w:t xml:space="preserve"> </w:t>
      </w:r>
      <w:r>
        <w:t>remoção de pixels na bordadura dos grupos. Além disso, foi computado o resultado do CCDC para</w:t>
      </w:r>
      <w:r>
        <w:t xml:space="preserve"> </w:t>
      </w:r>
      <w:r>
        <w:t>os pixels restantes. Pixels em que o CCDC não indicou alteração no período e pixels</w:t>
      </w:r>
      <w:r>
        <w:t xml:space="preserve"> </w:t>
      </w:r>
      <w:r>
        <w:t>com magnitude da quebra positiva (i.e.</w:t>
      </w:r>
      <w:r w:rsidR="00C92AB6">
        <w:t>,</w:t>
      </w:r>
      <w:r>
        <w:t xml:space="preserve"> indicando haver ganho de vegetação) foram excluídos.</w:t>
      </w:r>
      <w:r>
        <w:t xml:space="preserve"> </w:t>
      </w:r>
      <w:r>
        <w:t>Dentre os pixels restantes foram, então, recolhid</w:t>
      </w:r>
      <w:r w:rsidR="00C92AB6">
        <w:t>o</w:t>
      </w:r>
      <w:r>
        <w:t xml:space="preserve">s 100 </w:t>
      </w:r>
      <w:r w:rsidR="00C92AB6">
        <w:t>pontos</w:t>
      </w:r>
      <w:r>
        <w:t xml:space="preserve"> através de uma amostragem aleatória</w:t>
      </w:r>
      <w:r>
        <w:t xml:space="preserve"> </w:t>
      </w:r>
      <w:r>
        <w:t>estratificada por faixas de magnitude da quebra referente ao NDVI. Os estratos são apresentados</w:t>
      </w:r>
      <w:r>
        <w:t xml:space="preserve"> </w:t>
      </w:r>
      <w:r>
        <w:t xml:space="preserve">na </w:t>
      </w:r>
      <w:r w:rsidR="00033633">
        <w:fldChar w:fldCharType="begin"/>
      </w:r>
      <w:r w:rsidR="00033633">
        <w:instrText xml:space="preserve"> REF _Ref104297854 \h </w:instrText>
      </w:r>
      <w:r w:rsidR="00033633">
        <w:fldChar w:fldCharType="separate"/>
      </w:r>
      <w:r w:rsidR="00033633">
        <w:t xml:space="preserve">Tabela </w:t>
      </w:r>
      <w:r w:rsidR="00033633">
        <w:rPr>
          <w:noProof/>
        </w:rPr>
        <w:t>2</w:t>
      </w:r>
      <w:r w:rsidR="00033633">
        <w:fldChar w:fldCharType="end"/>
      </w:r>
      <w:r>
        <w:t>.</w:t>
      </w:r>
      <w:r>
        <w:cr/>
      </w:r>
    </w:p>
    <w:p w:rsidR="007D5EE5" w:rsidRDefault="007D5EE5" w:rsidP="007D5EE5">
      <w:pPr>
        <w:pStyle w:val="Legenda"/>
        <w:keepNext/>
      </w:pPr>
      <w:bookmarkStart w:id="4" w:name="_Ref104297854"/>
      <w:r>
        <w:t xml:space="preserve">Tabela </w:t>
      </w:r>
      <w:fldSimple w:instr=" SEQ Tabela \* ARABIC ">
        <w:r>
          <w:rPr>
            <w:noProof/>
          </w:rPr>
          <w:t>2</w:t>
        </w:r>
      </w:fldSimple>
      <w:bookmarkEnd w:id="4"/>
      <w:r>
        <w:t xml:space="preserve"> - </w:t>
      </w:r>
      <w:r w:rsidRPr="007D5EE5">
        <w:t>Estratos utilizados na amostragem estratificada.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65"/>
        <w:gridCol w:w="3574"/>
      </w:tblGrid>
      <w:tr w:rsidR="007D5EE5" w:rsidTr="007D5EE5">
        <w:trPr>
          <w:jc w:val="center"/>
        </w:trPr>
        <w:tc>
          <w:tcPr>
            <w:tcW w:w="965" w:type="dxa"/>
          </w:tcPr>
          <w:p w:rsidR="007D5EE5" w:rsidRDefault="007D5EE5" w:rsidP="007D5EE5">
            <w:r>
              <w:t>Estrato</w:t>
            </w:r>
          </w:p>
        </w:tc>
        <w:tc>
          <w:tcPr>
            <w:tcW w:w="3574" w:type="dxa"/>
          </w:tcPr>
          <w:p w:rsidR="007D5EE5" w:rsidRDefault="007D5EE5" w:rsidP="007D5EE5">
            <w:r>
              <w:t>Magnitude de quebra (NDVI*10000)</w:t>
            </w:r>
          </w:p>
        </w:tc>
      </w:tr>
      <w:tr w:rsidR="007D5EE5" w:rsidTr="007D5EE5">
        <w:trPr>
          <w:jc w:val="center"/>
        </w:trPr>
        <w:tc>
          <w:tcPr>
            <w:tcW w:w="965" w:type="dxa"/>
          </w:tcPr>
          <w:p w:rsidR="007D5EE5" w:rsidRDefault="007D5EE5" w:rsidP="007D5EE5">
            <w:r>
              <w:t>1</w:t>
            </w:r>
          </w:p>
        </w:tc>
        <w:tc>
          <w:tcPr>
            <w:tcW w:w="3574" w:type="dxa"/>
          </w:tcPr>
          <w:p w:rsidR="007D5EE5" w:rsidRDefault="007D5EE5" w:rsidP="007D5EE5">
            <w:r>
              <w:t>(-10000, -6000]</w:t>
            </w:r>
          </w:p>
        </w:tc>
      </w:tr>
      <w:tr w:rsidR="007D5EE5" w:rsidTr="007D5EE5">
        <w:trPr>
          <w:jc w:val="center"/>
        </w:trPr>
        <w:tc>
          <w:tcPr>
            <w:tcW w:w="965" w:type="dxa"/>
          </w:tcPr>
          <w:p w:rsidR="007D5EE5" w:rsidRDefault="007D5EE5" w:rsidP="007D5EE5">
            <w:r>
              <w:t>2</w:t>
            </w:r>
          </w:p>
        </w:tc>
        <w:tc>
          <w:tcPr>
            <w:tcW w:w="3574" w:type="dxa"/>
          </w:tcPr>
          <w:p w:rsidR="007D5EE5" w:rsidRDefault="007D5EE5" w:rsidP="007D5EE5">
            <w:r>
              <w:t>(-</w:t>
            </w:r>
            <w:r>
              <w:t>6</w:t>
            </w:r>
            <w:r>
              <w:t>000, -</w:t>
            </w:r>
            <w:r>
              <w:t>4</w:t>
            </w:r>
            <w:r>
              <w:t>000]</w:t>
            </w:r>
          </w:p>
        </w:tc>
      </w:tr>
      <w:tr w:rsidR="007D5EE5" w:rsidTr="007D5EE5">
        <w:trPr>
          <w:jc w:val="center"/>
        </w:trPr>
        <w:tc>
          <w:tcPr>
            <w:tcW w:w="965" w:type="dxa"/>
          </w:tcPr>
          <w:p w:rsidR="007D5EE5" w:rsidRDefault="007D5EE5" w:rsidP="007D5EE5">
            <w:r>
              <w:t>3</w:t>
            </w:r>
          </w:p>
        </w:tc>
        <w:tc>
          <w:tcPr>
            <w:tcW w:w="3574" w:type="dxa"/>
          </w:tcPr>
          <w:p w:rsidR="007D5EE5" w:rsidRDefault="007D5EE5" w:rsidP="007D5EE5">
            <w:r>
              <w:t>(-</w:t>
            </w:r>
            <w:r>
              <w:t>4</w:t>
            </w:r>
            <w:r>
              <w:t>000, -</w:t>
            </w:r>
            <w:r>
              <w:t>2</w:t>
            </w:r>
            <w:r>
              <w:t>000]</w:t>
            </w:r>
          </w:p>
        </w:tc>
      </w:tr>
      <w:tr w:rsidR="007D5EE5" w:rsidTr="007D5EE5">
        <w:trPr>
          <w:jc w:val="center"/>
        </w:trPr>
        <w:tc>
          <w:tcPr>
            <w:tcW w:w="965" w:type="dxa"/>
          </w:tcPr>
          <w:p w:rsidR="007D5EE5" w:rsidRDefault="007D5EE5" w:rsidP="007D5EE5">
            <w:r>
              <w:t>4</w:t>
            </w:r>
          </w:p>
        </w:tc>
        <w:tc>
          <w:tcPr>
            <w:tcW w:w="3574" w:type="dxa"/>
          </w:tcPr>
          <w:p w:rsidR="007D5EE5" w:rsidRDefault="007D5EE5" w:rsidP="007D5EE5">
            <w:r>
              <w:t>(-</w:t>
            </w:r>
            <w:r>
              <w:t>2</w:t>
            </w:r>
            <w:r>
              <w:t xml:space="preserve">000, </w:t>
            </w:r>
            <w:r>
              <w:t>0</w:t>
            </w:r>
            <w:r>
              <w:t>]</w:t>
            </w:r>
          </w:p>
        </w:tc>
      </w:tr>
    </w:tbl>
    <w:p w:rsidR="007D5EE5" w:rsidRDefault="007D5EE5" w:rsidP="007D5EE5"/>
    <w:p w:rsidR="007D5EE5" w:rsidRDefault="007D5EE5" w:rsidP="007D5EE5">
      <w:r>
        <w:t xml:space="preserve">Relativamente </w:t>
      </w:r>
      <w:r w:rsidR="00C92AB6">
        <w:t>aos pontos</w:t>
      </w:r>
      <w:r>
        <w:t xml:space="preserve"> referentes a potenciais alterações durante o ano agrícola de</w:t>
      </w:r>
      <w:r>
        <w:t xml:space="preserve"> </w:t>
      </w:r>
      <w:r>
        <w:t>2021, o processo de amostragem foi distinto uma vez que não havia uma COSsim disponível para o</w:t>
      </w:r>
      <w:r>
        <w:t xml:space="preserve"> </w:t>
      </w:r>
      <w:r>
        <w:t>ano em questão. Portanto, foram identificados na COSsim 2020 pixels das classes de ocupação de</w:t>
      </w:r>
      <w:r>
        <w:t xml:space="preserve"> </w:t>
      </w:r>
      <w:r>
        <w:t>interesse (Eucalipto, Pinheiro Bravo e Matos) e foram eliminados os pixels em que o CCDC não</w:t>
      </w:r>
      <w:r>
        <w:t xml:space="preserve"> </w:t>
      </w:r>
      <w:r>
        <w:t xml:space="preserve">indicou alteração ou indicou alteração com magnitude da quebra positiva </w:t>
      </w:r>
      <w:r w:rsidR="00C92AB6">
        <w:t>nesse</w:t>
      </w:r>
      <w:r>
        <w:t xml:space="preserve"> ano agrícola.</w:t>
      </w:r>
      <w:r>
        <w:t xml:space="preserve"> </w:t>
      </w:r>
      <w:r>
        <w:t>Foram implementadas também as etapas de remoção de grupos de pixels contíguos com área</w:t>
      </w:r>
      <w:r>
        <w:t xml:space="preserve"> </w:t>
      </w:r>
      <w:r>
        <w:t>inferior a 0</w:t>
      </w:r>
      <w:r w:rsidR="00C92AB6">
        <w:t>.</w:t>
      </w:r>
      <w:r>
        <w:t xml:space="preserve">5 ha e erosão das bordaduras. </w:t>
      </w:r>
      <w:r w:rsidR="00C92AB6">
        <w:t>No</w:t>
      </w:r>
      <w:r>
        <w:t xml:space="preserve"> final, foram selecionad</w:t>
      </w:r>
      <w:r w:rsidR="00C92AB6">
        <w:t>os</w:t>
      </w:r>
      <w:r>
        <w:t xml:space="preserve"> </w:t>
      </w:r>
      <w:r w:rsidR="00C92AB6">
        <w:t>pontos</w:t>
      </w:r>
      <w:r>
        <w:t xml:space="preserve"> através de amostragem</w:t>
      </w:r>
      <w:r>
        <w:t xml:space="preserve"> </w:t>
      </w:r>
      <w:r>
        <w:t>aleatória estratificada, utilizando o estratos da</w:t>
      </w:r>
      <w:r w:rsidR="00033633">
        <w:t xml:space="preserve"> </w:t>
      </w:r>
      <w:r w:rsidR="00033633">
        <w:fldChar w:fldCharType="begin"/>
      </w:r>
      <w:r w:rsidR="00033633">
        <w:instrText xml:space="preserve"> REF _Ref104297854 \h </w:instrText>
      </w:r>
      <w:r w:rsidR="00033633">
        <w:fldChar w:fldCharType="separate"/>
      </w:r>
      <w:r w:rsidR="00033633">
        <w:t xml:space="preserve">Tabela </w:t>
      </w:r>
      <w:r w:rsidR="00033633">
        <w:rPr>
          <w:noProof/>
        </w:rPr>
        <w:t>2</w:t>
      </w:r>
      <w:r w:rsidR="00033633">
        <w:fldChar w:fldCharType="end"/>
      </w:r>
      <w:r>
        <w:t>.</w:t>
      </w:r>
    </w:p>
    <w:p w:rsidR="00033633" w:rsidRPr="00F8260A" w:rsidRDefault="00C92AB6" w:rsidP="00033633">
      <w:r>
        <w:t>Os pontos considerados sem alteração foram obtido</w:t>
      </w:r>
      <w:r w:rsidR="00033633">
        <w:t xml:space="preserve">s </w:t>
      </w:r>
      <w:r>
        <w:t>de entre</w:t>
      </w:r>
      <w:r w:rsidR="00033633">
        <w:t xml:space="preserve"> os pixels em que a</w:t>
      </w:r>
      <w:r w:rsidR="00033633">
        <w:t xml:space="preserve"> </w:t>
      </w:r>
      <w:r w:rsidR="00033633">
        <w:t>classe da COSsim de 2018 e 2020 se mantiveram iguais. Além disso, foram excluídos pixels em que</w:t>
      </w:r>
      <w:r w:rsidR="00033633">
        <w:t xml:space="preserve"> </w:t>
      </w:r>
      <w:r w:rsidR="00033633">
        <w:t xml:space="preserve">o CCDC </w:t>
      </w:r>
      <w:r>
        <w:t>detetou</w:t>
      </w:r>
      <w:r w:rsidR="00033633">
        <w:t xml:space="preserve"> alteração no período do ano agrícola de 2021. De forma semelhante às</w:t>
      </w:r>
      <w:r w:rsidR="00033633">
        <w:t xml:space="preserve"> </w:t>
      </w:r>
      <w:r w:rsidR="00033633">
        <w:t>amostragens anteriores, foram implementados os processo</w:t>
      </w:r>
      <w:r w:rsidR="00033633">
        <w:t>s</w:t>
      </w:r>
      <w:r w:rsidR="00033633">
        <w:t xml:space="preserve"> de remoção de grupos de pixels com</w:t>
      </w:r>
      <w:r w:rsidR="00033633">
        <w:t xml:space="preserve"> </w:t>
      </w:r>
      <w:r>
        <w:t>área inferior a 0.</w:t>
      </w:r>
      <w:r w:rsidR="00033633">
        <w:t xml:space="preserve">5 ha e erosão da bordadura. </w:t>
      </w:r>
      <w:r>
        <w:t>Por fim</w:t>
      </w:r>
      <w:r w:rsidR="00033633">
        <w:t>, foram selecionad</w:t>
      </w:r>
      <w:r>
        <w:t>o</w:t>
      </w:r>
      <w:r w:rsidR="00033633">
        <w:t xml:space="preserve">s 150 </w:t>
      </w:r>
      <w:r>
        <w:t>pontos</w:t>
      </w:r>
      <w:r w:rsidR="00033633">
        <w:t xml:space="preserve"> através de uma</w:t>
      </w:r>
      <w:r w:rsidR="00033633">
        <w:t xml:space="preserve"> </w:t>
      </w:r>
      <w:r>
        <w:t>amostragem aleatória.</w:t>
      </w:r>
    </w:p>
    <w:p w:rsidR="00FB5594" w:rsidRPr="00FB5594" w:rsidRDefault="00FB5594" w:rsidP="00FB5594">
      <w:pPr>
        <w:pStyle w:val="Cabealho2"/>
      </w:pPr>
      <w:r>
        <w:t>Interpretação da amostra</w:t>
      </w:r>
    </w:p>
    <w:p w:rsidR="006A108A" w:rsidRDefault="008E348C" w:rsidP="00FB5594">
      <w:r>
        <w:t>Cada po</w:t>
      </w:r>
      <w:r w:rsidR="005A0A90">
        <w:t xml:space="preserve">nto da amostra foi associado a uma área circundante para a qual foram recolhidos atributos por fotointerpretação dos dados base e auxiliares. Isto é, a informação recolhida para cada ponto da amostra tem duas componentes, espacial e atributos, detalhados de seguida. </w:t>
      </w:r>
    </w:p>
    <w:p w:rsidR="00E91DB9" w:rsidRDefault="00E91DB9" w:rsidP="00E91DB9">
      <w:pPr>
        <w:pStyle w:val="Cabealho3"/>
      </w:pPr>
      <w:r>
        <w:t>Componente espacial</w:t>
      </w:r>
    </w:p>
    <w:p w:rsidR="00C90EDC" w:rsidRDefault="001A070A" w:rsidP="001A070A">
      <w:r>
        <w:t>A cada ponto de validação foi associada uma área circular (</w:t>
      </w:r>
      <w:r>
        <w:rPr>
          <w:i/>
        </w:rPr>
        <w:t>buffer</w:t>
      </w:r>
      <w:r>
        <w:t>) de 200 m de raio. Esta área</w:t>
      </w:r>
      <w:r w:rsidR="00B51EB8">
        <w:t xml:space="preserve"> </w:t>
      </w:r>
      <w:r>
        <w:t xml:space="preserve">foi analisada para desenhar no seu interior todas as manchas em que ocorreu uma alteração da cobertura vegetal no período analisado. O desenho das manchas de alteração (polígonos) </w:t>
      </w:r>
      <w:r w:rsidR="00B51EB8">
        <w:t xml:space="preserve">dentro dos </w:t>
      </w:r>
      <w:r w:rsidR="00B51EB8" w:rsidRPr="00B51EB8">
        <w:rPr>
          <w:i/>
        </w:rPr>
        <w:t>buffers</w:t>
      </w:r>
      <w:r w:rsidR="00B51EB8">
        <w:t xml:space="preserve"> </w:t>
      </w:r>
      <w:r>
        <w:t>respeita um conjunto de regras definidas para se adaptar à variedade de casos observados. As regras definidas são agrupadas em dois grupos. O primeiro grupo corresponde às regras gerais, enquanto as regras do segundo grupo podem definir exceções para lidar com a complexidade da alteração. Os polígonos desenhados obedeceram às seguintes regras.</w:t>
      </w:r>
    </w:p>
    <w:p w:rsidR="001A070A" w:rsidRDefault="001A070A" w:rsidP="001A070A">
      <w:pPr>
        <w:rPr>
          <w:u w:val="single"/>
        </w:rPr>
      </w:pPr>
      <w:r>
        <w:rPr>
          <w:u w:val="single"/>
        </w:rPr>
        <w:lastRenderedPageBreak/>
        <w:t>Regras gerais:</w:t>
      </w:r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bookmarkStart w:id="5" w:name="_Ref100214498"/>
      <w:r>
        <w:t>A unidade mínima cartográfica (UMC) é 1000 m</w:t>
      </w:r>
      <w:r>
        <w:rPr>
          <w:vertAlign w:val="superscript"/>
        </w:rPr>
        <w:t>2</w:t>
      </w:r>
      <w:r>
        <w:t>. Isto é, as alterações inferiores a 1000 m</w:t>
      </w:r>
      <w:r>
        <w:rPr>
          <w:vertAlign w:val="superscript"/>
        </w:rPr>
        <w:t>2</w:t>
      </w:r>
      <w:r>
        <w:t xml:space="preserve"> não são identificadas</w:t>
      </w:r>
      <w:r w:rsidR="00F170CC">
        <w:t>, com algumas exceções</w:t>
      </w:r>
      <w:r>
        <w:t>.</w:t>
      </w:r>
      <w:bookmarkEnd w:id="5"/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bookmarkStart w:id="6" w:name="_Ref100214505"/>
      <w:r>
        <w:t xml:space="preserve">A largura mínima das alterações é 20 m. Alterações mais estreitas não são desenhadas. </w:t>
      </w:r>
      <w:bookmarkEnd w:id="6"/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r>
        <w:t>Cada polígono deverá representar um evento concreto de perda</w:t>
      </w:r>
      <w:r w:rsidR="007706EB">
        <w:t xml:space="preserve"> (total ou parcial)</w:t>
      </w:r>
      <w:r>
        <w:t xml:space="preserve"> de cobertura vegetal, isto é, numa data concreta. Assim, alterações contíguas em datas diferentes correspondem a polígonos diferentes.</w:t>
      </w:r>
    </w:p>
    <w:p w:rsidR="001A070A" w:rsidRDefault="001A070A" w:rsidP="001A070A">
      <w:pPr>
        <w:pStyle w:val="PargrafodaLista"/>
        <w:numPr>
          <w:ilvl w:val="1"/>
          <w:numId w:val="5"/>
        </w:numPr>
        <w:spacing w:line="256" w:lineRule="auto"/>
      </w:pPr>
      <w:r>
        <w:t>Exemplo: no caso de um corte florestal executado por fases (e.g., talhões contíguos cortados em datas diferentes), deve-se desenhar diferentes polígonos para se conseguir identificar as datas de alteração</w:t>
      </w:r>
      <w:r w:rsidR="006E799A">
        <w:t xml:space="preserve"> (</w:t>
      </w:r>
      <w:r w:rsidR="00955A32">
        <w:fldChar w:fldCharType="begin"/>
      </w:r>
      <w:r w:rsidR="006E799A">
        <w:instrText xml:space="preserve"> REF _Ref104276761 \h </w:instrText>
      </w:r>
      <w:r w:rsidR="00955A32">
        <w:fldChar w:fldCharType="separate"/>
      </w:r>
      <w:r w:rsidR="00FE53D0">
        <w:t xml:space="preserve">Figura </w:t>
      </w:r>
      <w:r w:rsidR="00FE53D0">
        <w:rPr>
          <w:noProof/>
        </w:rPr>
        <w:t>3</w:t>
      </w:r>
      <w:r w:rsidR="00955A32">
        <w:fldChar w:fldCharType="end"/>
      </w:r>
      <w:r w:rsidR="006E799A">
        <w:t xml:space="preserve"> no anexo)</w:t>
      </w:r>
      <w:r>
        <w:t>.</w:t>
      </w:r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r>
        <w:t>Além do ponto anterior, cada polígono deve estar associado a uma única classe de ocupação do solo (quer antes quer depois da perda de vegetação).</w:t>
      </w:r>
    </w:p>
    <w:p w:rsidR="001A070A" w:rsidRDefault="001A070A" w:rsidP="001A070A">
      <w:pPr>
        <w:pStyle w:val="PargrafodaLista"/>
        <w:numPr>
          <w:ilvl w:val="1"/>
          <w:numId w:val="5"/>
        </w:numPr>
        <w:spacing w:line="256" w:lineRule="auto"/>
      </w:pPr>
      <w:r>
        <w:t>Exemplo 1: no caso de um incêndio atingir uma área de floresta e mato, deve-se desenhar dois polígonos para se conseguir identificar duas classes iniciais diferentes (floresta e mato)</w:t>
      </w:r>
      <w:r w:rsidR="006E799A">
        <w:t xml:space="preserve"> (</w:t>
      </w:r>
      <w:r w:rsidR="00955A32">
        <w:fldChar w:fldCharType="begin"/>
      </w:r>
      <w:r w:rsidR="006E799A">
        <w:instrText xml:space="preserve"> REF _Ref104276892 \h </w:instrText>
      </w:r>
      <w:r w:rsidR="00955A32">
        <w:fldChar w:fldCharType="separate"/>
      </w:r>
      <w:r w:rsidR="00FE53D0">
        <w:t xml:space="preserve">Figura </w:t>
      </w:r>
      <w:r w:rsidR="00FE53D0">
        <w:rPr>
          <w:noProof/>
        </w:rPr>
        <w:t>4</w:t>
      </w:r>
      <w:r w:rsidR="00955A32">
        <w:fldChar w:fldCharType="end"/>
      </w:r>
      <w:r w:rsidR="006E799A">
        <w:t>)</w:t>
      </w:r>
      <w:r>
        <w:t>.</w:t>
      </w:r>
    </w:p>
    <w:p w:rsidR="001A070A" w:rsidRDefault="001A070A" w:rsidP="001A070A">
      <w:pPr>
        <w:pStyle w:val="PargrafodaLista"/>
        <w:numPr>
          <w:ilvl w:val="1"/>
          <w:numId w:val="5"/>
        </w:numPr>
        <w:spacing w:line="256" w:lineRule="auto"/>
      </w:pPr>
      <w:r>
        <w:t>Exemplo 2: no caso de uma limpeza de mato apresentar uma evolução posterior diferente no seu interior (por exemplo, metade da área dar origem a uma nova plantação de floresta e a outra metade evoluir novamente para mato), deve-se desenhar dois polígonos para se conseguir identificar duas classes finais diferentes (nova floresta e mato)</w:t>
      </w:r>
      <w:r w:rsidR="006E799A">
        <w:t xml:space="preserve"> (</w:t>
      </w:r>
      <w:r w:rsidR="00955A32">
        <w:fldChar w:fldCharType="begin"/>
      </w:r>
      <w:r w:rsidR="002E7910">
        <w:instrText xml:space="preserve"> REF _Ref104277550 \h </w:instrText>
      </w:r>
      <w:r w:rsidR="00955A32">
        <w:fldChar w:fldCharType="separate"/>
      </w:r>
      <w:r w:rsidR="00FE53D0">
        <w:t xml:space="preserve">Figura </w:t>
      </w:r>
      <w:r w:rsidR="00FE53D0">
        <w:rPr>
          <w:noProof/>
        </w:rPr>
        <w:t>5</w:t>
      </w:r>
      <w:r w:rsidR="00955A32">
        <w:fldChar w:fldCharType="end"/>
      </w:r>
      <w:r w:rsidR="006E799A">
        <w:t>)</w:t>
      </w:r>
      <w:r>
        <w:t>.</w:t>
      </w:r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r>
        <w:t xml:space="preserve">Haverá casos em que a alteração observada apresenta “ilhas” de não alteração (e.g., pequena mancha de floresta não ardida). Nestes casos, as “ilhas” deverão respeitar a UMC e largura mínima definidas nos pontos </w:t>
      </w:r>
      <w:r w:rsidR="00955A32">
        <w:fldChar w:fldCharType="begin"/>
      </w:r>
      <w:r>
        <w:instrText xml:space="preserve"> REF _Ref100214498 \r \h </w:instrText>
      </w:r>
      <w:r w:rsidR="00955A32">
        <w:fldChar w:fldCharType="separate"/>
      </w:r>
      <w:r>
        <w:t>1</w:t>
      </w:r>
      <w:r w:rsidR="00955A32">
        <w:fldChar w:fldCharType="end"/>
      </w:r>
      <w:r>
        <w:t xml:space="preserve"> e </w:t>
      </w:r>
      <w:r w:rsidR="00955A32">
        <w:fldChar w:fldCharType="begin"/>
      </w:r>
      <w:r>
        <w:instrText xml:space="preserve"> REF _Ref100214505 \r \h </w:instrText>
      </w:r>
      <w:r w:rsidR="00955A32">
        <w:fldChar w:fldCharType="separate"/>
      </w:r>
      <w:r>
        <w:t>2</w:t>
      </w:r>
      <w:r w:rsidR="00955A32">
        <w:fldChar w:fldCharType="end"/>
      </w:r>
      <w:r>
        <w:t>. Por exemplo, se uma “ilha” for &lt;1000 m</w:t>
      </w:r>
      <w:r>
        <w:rPr>
          <w:vertAlign w:val="superscript"/>
        </w:rPr>
        <w:t>2</w:t>
      </w:r>
      <w:r>
        <w:t>, não deverá ser desenhada e fará parte do polígono de alteração.</w:t>
      </w:r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r>
        <w:t>A área dentro d</w:t>
      </w:r>
      <w:r w:rsidR="0014713A">
        <w:t xml:space="preserve">os </w:t>
      </w:r>
      <w:r w:rsidR="0014713A">
        <w:rPr>
          <w:i/>
        </w:rPr>
        <w:t>buffers</w:t>
      </w:r>
      <w:r w:rsidR="0014713A">
        <w:t xml:space="preserve"> </w:t>
      </w:r>
      <w:r>
        <w:t xml:space="preserve">que não </w:t>
      </w:r>
      <w:r w:rsidR="004A3009">
        <w:t xml:space="preserve">sofreu alterações </w:t>
      </w:r>
      <w:r>
        <w:t xml:space="preserve">deve ser delimitada por polígonos. No entanto, a estes polígonos </w:t>
      </w:r>
      <w:r w:rsidR="0014713A">
        <w:t>dá-se apenas o atributo de “Sem alteracao” no campo Altera</w:t>
      </w:r>
      <w:r w:rsidR="002E7910">
        <w:t xml:space="preserve"> (ver descrição dos atributos)</w:t>
      </w:r>
      <w:r w:rsidR="0014713A">
        <w:t>.</w:t>
      </w:r>
    </w:p>
    <w:p w:rsidR="00FE53D0" w:rsidRDefault="00FE53D0" w:rsidP="001A070A">
      <w:pPr>
        <w:rPr>
          <w:u w:val="single"/>
        </w:rPr>
      </w:pPr>
    </w:p>
    <w:p w:rsidR="00A728D8" w:rsidRDefault="00A728D8" w:rsidP="001A070A">
      <w:pPr>
        <w:rPr>
          <w:u w:val="single"/>
        </w:rPr>
      </w:pPr>
    </w:p>
    <w:p w:rsidR="001A070A" w:rsidRDefault="001A070A" w:rsidP="001A070A">
      <w:pPr>
        <w:rPr>
          <w:u w:val="single"/>
        </w:rPr>
      </w:pPr>
      <w:r>
        <w:rPr>
          <w:u w:val="single"/>
        </w:rPr>
        <w:t>Casos particulares:</w:t>
      </w:r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r>
        <w:t xml:space="preserve">O ponto </w:t>
      </w:r>
      <w:r w:rsidR="00955A32">
        <w:fldChar w:fldCharType="begin"/>
      </w:r>
      <w:r>
        <w:instrText xml:space="preserve"> REF _Ref100182902 \r \h </w:instrText>
      </w:r>
      <w:r w:rsidR="00955A32">
        <w:fldChar w:fldCharType="separate"/>
      </w:r>
      <w:r>
        <w:t>3</w:t>
      </w:r>
      <w:r w:rsidR="00955A32">
        <w:fldChar w:fldCharType="end"/>
      </w:r>
      <w:r>
        <w:t xml:space="preserve"> dá origem a casos complexos que devem ser resolvidos da seguinte forma:</w:t>
      </w:r>
    </w:p>
    <w:p w:rsidR="001A070A" w:rsidRDefault="001A070A" w:rsidP="001A070A">
      <w:pPr>
        <w:pStyle w:val="PargrafodaLista"/>
        <w:numPr>
          <w:ilvl w:val="1"/>
          <w:numId w:val="5"/>
        </w:numPr>
        <w:spacing w:line="256" w:lineRule="auto"/>
      </w:pPr>
      <w:r>
        <w:t xml:space="preserve">Duas alterações contíguas inferiores à UMC, mas cuja soma respeita a UMC, devem ser marcadas apenas por um único polígono associado à 2ª data, desde que o intervalo entre a 1ª e 2ª data seja </w:t>
      </w:r>
      <w:r>
        <w:rPr>
          <w:rFonts w:cstheme="minorHAnsi"/>
        </w:rPr>
        <w:t>≤</w:t>
      </w:r>
      <w:r>
        <w:t xml:space="preserve"> 2 meses. Se for &gt;2 meses, nada deve ser desenhado porque nenhuma alteração respeita a UMC.</w:t>
      </w:r>
    </w:p>
    <w:p w:rsidR="001A070A" w:rsidRDefault="001A070A" w:rsidP="001A070A">
      <w:pPr>
        <w:pStyle w:val="PargrafodaLista"/>
        <w:numPr>
          <w:ilvl w:val="1"/>
          <w:numId w:val="5"/>
        </w:numPr>
        <w:spacing w:line="256" w:lineRule="auto"/>
      </w:pPr>
      <w:r>
        <w:t xml:space="preserve">No caso de haver duas alterações contíguas e uma das alterações não respeitar a UMC, deve-se desenhar apenas um polígono que englobe o resultado das duas alterações e associar a data da maior alteração, desde que o intervalo entre a 1ª e 2ª data seja </w:t>
      </w:r>
      <w:r>
        <w:rPr>
          <w:rFonts w:cstheme="minorHAnsi"/>
        </w:rPr>
        <w:t>≤</w:t>
      </w:r>
      <w:r>
        <w:t xml:space="preserve"> 2 meses. Se for &gt;2 meses, só se deve desenhar o polígono da maior alteração.</w:t>
      </w:r>
    </w:p>
    <w:p w:rsidR="001A070A" w:rsidRDefault="001A070A" w:rsidP="001A070A">
      <w:pPr>
        <w:pStyle w:val="PargrafodaLista"/>
        <w:numPr>
          <w:ilvl w:val="0"/>
          <w:numId w:val="5"/>
        </w:numPr>
        <w:spacing w:line="256" w:lineRule="auto"/>
      </w:pPr>
      <w:r>
        <w:t xml:space="preserve">A divisão dos polígonos em função das classes de ocupação do solo explicada no ponto </w:t>
      </w:r>
      <w:r w:rsidR="00955A32">
        <w:fldChar w:fldCharType="begin"/>
      </w:r>
      <w:r>
        <w:instrText xml:space="preserve"> REF _Ref100182234 \r \h </w:instrText>
      </w:r>
      <w:r w:rsidR="00955A32">
        <w:fldChar w:fldCharType="separate"/>
      </w:r>
      <w:r>
        <w:t>4</w:t>
      </w:r>
      <w:r w:rsidR="00955A32">
        <w:fldChar w:fldCharType="end"/>
      </w:r>
      <w:r>
        <w:t xml:space="preserve"> poderá dar origem a polígonos inferiores à UMC desde que a sua soma respeite a UMC</w:t>
      </w:r>
      <w:r w:rsidR="002E7910">
        <w:t xml:space="preserve"> (</w:t>
      </w:r>
      <w:r w:rsidR="00955A32">
        <w:fldChar w:fldCharType="begin"/>
      </w:r>
      <w:r w:rsidR="002E7910">
        <w:instrText xml:space="preserve"> REF _Ref104277561 \h </w:instrText>
      </w:r>
      <w:r w:rsidR="00955A32">
        <w:fldChar w:fldCharType="separate"/>
      </w:r>
      <w:r w:rsidR="00FE53D0">
        <w:t xml:space="preserve">Figura </w:t>
      </w:r>
      <w:r w:rsidR="00FE53D0">
        <w:rPr>
          <w:noProof/>
        </w:rPr>
        <w:t>6</w:t>
      </w:r>
      <w:r w:rsidR="00955A32">
        <w:fldChar w:fldCharType="end"/>
      </w:r>
      <w:r w:rsidR="002E7910">
        <w:t>)</w:t>
      </w:r>
      <w:r>
        <w:t>.</w:t>
      </w:r>
    </w:p>
    <w:p w:rsidR="0014713A" w:rsidRDefault="0014713A" w:rsidP="001A070A"/>
    <w:p w:rsidR="00E91DB9" w:rsidRDefault="00E91DB9" w:rsidP="00E91DB9">
      <w:pPr>
        <w:pStyle w:val="Cabealho3"/>
      </w:pPr>
      <w:r>
        <w:t>Atributos</w:t>
      </w:r>
    </w:p>
    <w:p w:rsidR="001A070A" w:rsidRDefault="006758C1" w:rsidP="001A070A">
      <w:r>
        <w:t xml:space="preserve">Os atributos dos polígonos desenhados estão descritos num conjunto de campos da tabela de atributos do </w:t>
      </w:r>
      <w:r w:rsidRPr="006758C1">
        <w:rPr>
          <w:i/>
        </w:rPr>
        <w:t>shapefile</w:t>
      </w:r>
      <w:r>
        <w:t xml:space="preserve">. </w:t>
      </w:r>
      <w:r w:rsidR="001A070A">
        <w:t>Todos os campos são do tipo texto, exceto o</w:t>
      </w:r>
      <w:r w:rsidR="00D75069">
        <w:t>s</w:t>
      </w:r>
      <w:r w:rsidR="001A070A">
        <w:t xml:space="preserve"> campo</w:t>
      </w:r>
      <w:r w:rsidR="00D75069">
        <w:t>s</w:t>
      </w:r>
      <w:r w:rsidR="001A070A">
        <w:t xml:space="preserve"> ID</w:t>
      </w:r>
      <w:r w:rsidR="00FE075D">
        <w:t>,</w:t>
      </w:r>
      <w:r w:rsidR="00D75069">
        <w:t xml:space="preserve"> buffer_ID</w:t>
      </w:r>
      <w:r w:rsidR="00DC75CC">
        <w:t xml:space="preserve"> e a</w:t>
      </w:r>
      <w:r w:rsidR="00FE075D">
        <w:t xml:space="preserve">rea, </w:t>
      </w:r>
      <w:r w:rsidR="001A070A">
        <w:t xml:space="preserve">que </w:t>
      </w:r>
      <w:r w:rsidR="00D75069">
        <w:t xml:space="preserve">são </w:t>
      </w:r>
      <w:r w:rsidR="001A070A">
        <w:t>numérico</w:t>
      </w:r>
      <w:r w:rsidR="00D75069">
        <w:t>s</w:t>
      </w:r>
      <w:r w:rsidR="001A070A">
        <w:t xml:space="preserve">. </w:t>
      </w:r>
      <w:r>
        <w:t>Os campo</w:t>
      </w:r>
      <w:r w:rsidR="008C4BE4">
        <w:t>s</w:t>
      </w:r>
      <w:r>
        <w:t xml:space="preserve">, descritos abaixo em detalhe, são os seguintes: </w:t>
      </w:r>
    </w:p>
    <w:tbl>
      <w:tblPr>
        <w:tblStyle w:val="Tabelacomgrelha"/>
        <w:tblW w:w="0" w:type="auto"/>
        <w:tblInd w:w="2124" w:type="dxa"/>
        <w:tblLook w:val="04A0" w:firstRow="1" w:lastRow="0" w:firstColumn="1" w:lastColumn="0" w:noHBand="0" w:noVBand="1"/>
      </w:tblPr>
      <w:tblGrid>
        <w:gridCol w:w="1668"/>
        <w:gridCol w:w="1417"/>
      </w:tblGrid>
      <w:tr w:rsidR="000C4B96" w:rsidTr="000C4B96">
        <w:tc>
          <w:tcPr>
            <w:tcW w:w="1668" w:type="dxa"/>
          </w:tcPr>
          <w:p w:rsidR="000C4B96" w:rsidRDefault="000C4B96" w:rsidP="008C4BE4">
            <w:r>
              <w:t>ID</w:t>
            </w:r>
          </w:p>
        </w:tc>
        <w:tc>
          <w:tcPr>
            <w:tcW w:w="1417" w:type="dxa"/>
          </w:tcPr>
          <w:p w:rsidR="000C4B96" w:rsidRDefault="000C4B96" w:rsidP="009B2937">
            <w:r>
              <w:t>data_2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8C4BE4">
            <w:r>
              <w:t>buffer_ID</w:t>
            </w:r>
          </w:p>
        </w:tc>
        <w:tc>
          <w:tcPr>
            <w:tcW w:w="1417" w:type="dxa"/>
          </w:tcPr>
          <w:p w:rsidR="000C4B96" w:rsidRDefault="000C4B96" w:rsidP="009B2937">
            <w:r>
              <w:t>class_3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8C4BE4">
            <w:r>
              <w:t>altera</w:t>
            </w:r>
          </w:p>
        </w:tc>
        <w:tc>
          <w:tcPr>
            <w:tcW w:w="1417" w:type="dxa"/>
          </w:tcPr>
          <w:p w:rsidR="000C4B96" w:rsidRDefault="000C4B96" w:rsidP="009B2937">
            <w:r>
              <w:t>data_3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8C4BE4">
            <w:r>
              <w:t>tipo_1</w:t>
            </w:r>
          </w:p>
        </w:tc>
        <w:tc>
          <w:tcPr>
            <w:tcW w:w="1417" w:type="dxa"/>
          </w:tcPr>
          <w:p w:rsidR="000C4B96" w:rsidRDefault="000C4B96" w:rsidP="009B2937">
            <w:r>
              <w:t>c</w:t>
            </w:r>
            <w:r w:rsidRPr="007E0074">
              <w:t>lasse2018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8C4BE4">
            <w:r>
              <w:t>classe_0</w:t>
            </w:r>
          </w:p>
        </w:tc>
        <w:tc>
          <w:tcPr>
            <w:tcW w:w="1417" w:type="dxa"/>
          </w:tcPr>
          <w:p w:rsidR="000C4B96" w:rsidRDefault="000C4B96" w:rsidP="009B2937">
            <w:r>
              <w:t>c</w:t>
            </w:r>
            <w:r w:rsidRPr="007E0074">
              <w:t>lasse20</w:t>
            </w:r>
            <w:r>
              <w:t>19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8C4BE4">
            <w:r>
              <w:t>data_0</w:t>
            </w:r>
          </w:p>
        </w:tc>
        <w:tc>
          <w:tcPr>
            <w:tcW w:w="1417" w:type="dxa"/>
          </w:tcPr>
          <w:p w:rsidR="000C4B96" w:rsidRDefault="000C4B96" w:rsidP="009B2937">
            <w:r>
              <w:t>c</w:t>
            </w:r>
            <w:r w:rsidRPr="007E0074">
              <w:t>lasse20</w:t>
            </w:r>
            <w:r>
              <w:t>20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9B2937">
            <w:r>
              <w:t>classe_1</w:t>
            </w:r>
          </w:p>
        </w:tc>
        <w:tc>
          <w:tcPr>
            <w:tcW w:w="1417" w:type="dxa"/>
          </w:tcPr>
          <w:p w:rsidR="000C4B96" w:rsidRDefault="000C4B96" w:rsidP="009B2937">
            <w:r>
              <w:t>c</w:t>
            </w:r>
            <w:r w:rsidRPr="007E0074">
              <w:t>lasse20</w:t>
            </w:r>
            <w:r>
              <w:t>21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9B2937">
            <w:r>
              <w:t>data_1</w:t>
            </w:r>
          </w:p>
        </w:tc>
        <w:tc>
          <w:tcPr>
            <w:tcW w:w="1417" w:type="dxa"/>
          </w:tcPr>
          <w:p w:rsidR="000C4B96" w:rsidRDefault="000C4B96" w:rsidP="009B2937">
            <w:r>
              <w:t>area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9B2937">
            <w:r>
              <w:t>tipo_2</w:t>
            </w:r>
          </w:p>
        </w:tc>
        <w:tc>
          <w:tcPr>
            <w:tcW w:w="1417" w:type="dxa"/>
          </w:tcPr>
          <w:p w:rsidR="000C4B96" w:rsidRDefault="000C4B96" w:rsidP="009B2937">
            <w:r>
              <w:t>notas</w:t>
            </w:r>
          </w:p>
        </w:tc>
      </w:tr>
      <w:tr w:rsidR="000C4B96" w:rsidTr="000C4B96">
        <w:tc>
          <w:tcPr>
            <w:tcW w:w="1668" w:type="dxa"/>
          </w:tcPr>
          <w:p w:rsidR="000C4B96" w:rsidRDefault="000C4B96" w:rsidP="009B2937">
            <w:r>
              <w:t>classe_2</w:t>
            </w:r>
          </w:p>
        </w:tc>
        <w:tc>
          <w:tcPr>
            <w:tcW w:w="1417" w:type="dxa"/>
          </w:tcPr>
          <w:p w:rsidR="000C4B96" w:rsidRPr="007E0074" w:rsidRDefault="000C4B96" w:rsidP="009B2937"/>
        </w:tc>
      </w:tr>
    </w:tbl>
    <w:p w:rsidR="006758C1" w:rsidRDefault="006758C1" w:rsidP="001A070A"/>
    <w:p w:rsidR="00D96EFC" w:rsidRDefault="00D96EFC" w:rsidP="001A070A">
      <w:pPr>
        <w:rPr>
          <w:b/>
        </w:rPr>
      </w:pPr>
      <w:r>
        <w:rPr>
          <w:b/>
        </w:rPr>
        <w:t>I</w:t>
      </w:r>
      <w:r w:rsidR="00D75069">
        <w:rPr>
          <w:b/>
        </w:rPr>
        <w:t>D</w:t>
      </w:r>
      <w:r>
        <w:rPr>
          <w:b/>
        </w:rPr>
        <w:t>:</w:t>
      </w:r>
      <w:r w:rsidRPr="002E7910">
        <w:t xml:space="preserve"> Identificador único para cada polígono.</w:t>
      </w:r>
    </w:p>
    <w:p w:rsidR="00D96EFC" w:rsidRPr="00D96EFC" w:rsidRDefault="000C4B96" w:rsidP="001A070A">
      <w:r>
        <w:rPr>
          <w:b/>
        </w:rPr>
        <w:t>buffer_ID</w:t>
      </w:r>
      <w:r w:rsidR="001A070A">
        <w:t xml:space="preserve">: </w:t>
      </w:r>
      <w:r w:rsidR="00D96EFC">
        <w:t xml:space="preserve">Identifica qual o </w:t>
      </w:r>
      <w:r w:rsidR="00D96EFC">
        <w:rPr>
          <w:i/>
        </w:rPr>
        <w:t>buffer</w:t>
      </w:r>
      <w:r w:rsidR="00D96EFC">
        <w:t xml:space="preserve"> a que cada polígono está associado. </w:t>
      </w:r>
    </w:p>
    <w:p w:rsidR="001A070A" w:rsidRDefault="000C4B96" w:rsidP="001A070A">
      <w:r>
        <w:rPr>
          <w:b/>
        </w:rPr>
        <w:t>a</w:t>
      </w:r>
      <w:r w:rsidR="001A070A">
        <w:rPr>
          <w:b/>
        </w:rPr>
        <w:t>ltera:</w:t>
      </w:r>
      <w:r w:rsidR="001A070A">
        <w:t xml:space="preserve"> O campo dá indicação da presença ou ausência de alterações. “Com altera</w:t>
      </w:r>
      <w:r w:rsidR="00404B0A">
        <w:t>ca</w:t>
      </w:r>
      <w:r w:rsidR="001A070A">
        <w:t>o” é inserido quando ser verifica um corte ou um fog</w:t>
      </w:r>
      <w:r w:rsidR="00D96EFC">
        <w:t xml:space="preserve">o. </w:t>
      </w:r>
      <w:r w:rsidR="001A070A">
        <w:t>“Sem altera</w:t>
      </w:r>
      <w:r>
        <w:t>ca</w:t>
      </w:r>
      <w:r w:rsidR="001A070A">
        <w:t>o” é inserido</w:t>
      </w:r>
      <w:r w:rsidR="00D96EFC">
        <w:t xml:space="preserve"> quando</w:t>
      </w:r>
      <w:r w:rsidR="001A070A">
        <w:t xml:space="preserve"> </w:t>
      </w:r>
      <w:r w:rsidR="00D96EFC">
        <w:t>não se verifica existência de alteração.</w:t>
      </w:r>
    </w:p>
    <w:p w:rsidR="001A070A" w:rsidRDefault="001A070A" w:rsidP="001A070A">
      <w:pPr>
        <w:ind w:firstLine="708"/>
      </w:pPr>
      <w:r>
        <w:rPr>
          <w:b/>
        </w:rPr>
        <w:t>Atributos</w:t>
      </w:r>
      <w:r w:rsidR="000C4B96">
        <w:t>: Com alteracao; Sem alteraca</w:t>
      </w:r>
      <w:r>
        <w:t>o</w:t>
      </w:r>
    </w:p>
    <w:p w:rsidR="001A070A" w:rsidRDefault="001A070A" w:rsidP="001A070A"/>
    <w:p w:rsidR="00A728D8" w:rsidRDefault="00A728D8" w:rsidP="001A070A"/>
    <w:p w:rsidR="001A070A" w:rsidRDefault="00DC75CC" w:rsidP="001A070A">
      <w:r>
        <w:rPr>
          <w:b/>
        </w:rPr>
        <w:t>tipo_1</w:t>
      </w:r>
      <w:r w:rsidR="001A070A">
        <w:rPr>
          <w:b/>
        </w:rPr>
        <w:t>:</w:t>
      </w:r>
      <w:r w:rsidR="001A070A">
        <w:t xml:space="preserve"> Indica o tipo de </w:t>
      </w:r>
      <w:r w:rsidR="00871088">
        <w:t>alteração</w:t>
      </w:r>
      <w:r w:rsidR="000C4B96">
        <w:t xml:space="preserve">. </w:t>
      </w:r>
      <w:r w:rsidR="00871088">
        <w:t xml:space="preserve">Para os polígonos com alteração o tipo divide-se entre </w:t>
      </w:r>
      <w:r w:rsidR="000C4B96">
        <w:t>“C</w:t>
      </w:r>
      <w:r w:rsidR="00871088">
        <w:t>orte</w:t>
      </w:r>
      <w:r w:rsidR="000C4B96">
        <w:t>” ou “F</w:t>
      </w:r>
      <w:r w:rsidR="00871088">
        <w:t>ogo</w:t>
      </w:r>
      <w:r w:rsidR="000C4B96">
        <w:t>”</w:t>
      </w:r>
      <w:r w:rsidR="00871088">
        <w:t xml:space="preserve">. Contrariamente, para os polígonos de não alteração, o tipo assume as classes de </w:t>
      </w:r>
      <w:r w:rsidR="000C4B96">
        <w:t>“A</w:t>
      </w:r>
      <w:r w:rsidR="00871088">
        <w:t>gua</w:t>
      </w:r>
      <w:r w:rsidR="000C4B96">
        <w:t>”</w:t>
      </w:r>
      <w:r w:rsidR="00871088">
        <w:t xml:space="preserve">, </w:t>
      </w:r>
      <w:r w:rsidR="000C4B96">
        <w:t>“A</w:t>
      </w:r>
      <w:r w:rsidR="00871088">
        <w:t>gricultura</w:t>
      </w:r>
      <w:r w:rsidR="000C4B96">
        <w:t>”</w:t>
      </w:r>
      <w:r w:rsidR="00871088">
        <w:t xml:space="preserve"> ou valor nulo.</w:t>
      </w:r>
    </w:p>
    <w:p w:rsidR="001A070A" w:rsidRDefault="001A070A" w:rsidP="001A070A">
      <w:pPr>
        <w:ind w:firstLine="708"/>
      </w:pPr>
      <w:r>
        <w:rPr>
          <w:b/>
        </w:rPr>
        <w:t>Atributos:</w:t>
      </w:r>
      <w:r>
        <w:t xml:space="preserve"> Corte; Fogo; Agricultura; Água</w:t>
      </w:r>
    </w:p>
    <w:p w:rsidR="001A070A" w:rsidRDefault="001A070A" w:rsidP="001A070A"/>
    <w:p w:rsidR="001A070A" w:rsidRDefault="001A070A" w:rsidP="001A070A">
      <w:r>
        <w:rPr>
          <w:b/>
        </w:rPr>
        <w:t>classe_0:</w:t>
      </w:r>
      <w:r>
        <w:t xml:space="preserve"> Corresponde à classe de uso do solo no momento anterior à </w:t>
      </w:r>
      <w:r w:rsidR="0011271A">
        <w:t xml:space="preserve">primeira </w:t>
      </w:r>
      <w:r>
        <w:t>alteração, com base nas classes da COSsim.</w:t>
      </w:r>
    </w:p>
    <w:p w:rsidR="001A070A" w:rsidRDefault="001A070A" w:rsidP="001A070A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  <w:r>
        <w:rPr>
          <w:b/>
        </w:rPr>
        <w:t>Atributos:</w:t>
      </w:r>
      <w:r>
        <w:t xml:space="preserve"> </w:t>
      </w:r>
      <w:r>
        <w:rPr>
          <w:rFonts w:ascii="Calibri" w:eastAsia="Times New Roman" w:hAnsi="Calibri" w:cs="Calibri"/>
          <w:color w:val="000000"/>
          <w:lang w:eastAsia="pt-PT"/>
        </w:rPr>
        <w:t>Agricultura; Vegetacao herbacea espont</w:t>
      </w:r>
      <w:r w:rsidR="00DC75CC">
        <w:rPr>
          <w:rFonts w:ascii="Calibri" w:eastAsia="Times New Roman" w:hAnsi="Calibri" w:cs="Calibri"/>
          <w:color w:val="000000"/>
          <w:lang w:eastAsia="pt-PT"/>
        </w:rPr>
        <w:t>a</w:t>
      </w:r>
      <w:r>
        <w:rPr>
          <w:rFonts w:ascii="Calibri" w:eastAsia="Times New Roman" w:hAnsi="Calibri" w:cs="Calibri"/>
          <w:color w:val="000000"/>
          <w:lang w:eastAsia="pt-PT"/>
        </w:rPr>
        <w:t>nea; Sobreiro e Azinheira; Eucalipto; Outras folhosas caduca; Outras folhosas persistente; Pinheiro bravo; Pinheiro manso; Outras resinosas; Matos; Superficie sem vegetacao escura; Superficie sem vegetacao clara;</w:t>
      </w:r>
    </w:p>
    <w:p w:rsidR="001A070A" w:rsidRDefault="001A070A" w:rsidP="001A070A"/>
    <w:p w:rsidR="001A070A" w:rsidRDefault="001A070A" w:rsidP="001A070A">
      <w:r>
        <w:rPr>
          <w:b/>
        </w:rPr>
        <w:t xml:space="preserve">data_0: </w:t>
      </w:r>
      <w:r>
        <w:t>Corresponde à data do momento anterior à</w:t>
      </w:r>
      <w:r w:rsidR="003A45AA">
        <w:t xml:space="preserve"> primeira</w:t>
      </w:r>
      <w:r>
        <w:t xml:space="preserve"> alteração. </w:t>
      </w:r>
      <w:r w:rsidR="003A45AA">
        <w:t xml:space="preserve">O </w:t>
      </w:r>
      <w:r w:rsidR="001E05AC">
        <w:t>atributo</w:t>
      </w:r>
      <w:r w:rsidR="003A45AA">
        <w:t xml:space="preserve"> deste campo corresponde à data antes da alteração visível em imagens Sentinel-2 (NDVI). É de notar que devido à indisponibilidade de dados em algumas das imagens</w:t>
      </w:r>
      <w:r w:rsidR="001E05AC">
        <w:t>, a data inserida pode não ser a mais próxima</w:t>
      </w:r>
      <w:r w:rsidR="003A45AA">
        <w:t>.</w:t>
      </w:r>
      <w:r w:rsidR="00404B0A">
        <w:t xml:space="preserve"> Nestes casos, insere-se a </w:t>
      </w:r>
      <w:r w:rsidR="00C51511">
        <w:t xml:space="preserve">primeira </w:t>
      </w:r>
      <w:r w:rsidR="00404B0A">
        <w:t>data</w:t>
      </w:r>
      <w:r w:rsidR="00C51511">
        <w:t xml:space="preserve"> anterior à alteração em que a imagem usada tenha </w:t>
      </w:r>
      <w:r w:rsidR="00D75069">
        <w:t>dados</w:t>
      </w:r>
      <w:r w:rsidR="00C51511">
        <w:t xml:space="preserve"> para a totalidade do polígono. </w:t>
      </w:r>
    </w:p>
    <w:p w:rsidR="001A070A" w:rsidRDefault="001A070A" w:rsidP="001A070A">
      <w:r>
        <w:tab/>
      </w:r>
      <w:r>
        <w:rPr>
          <w:b/>
        </w:rPr>
        <w:t>Atributos</w:t>
      </w:r>
      <w:r>
        <w:t xml:space="preserve">: AAAAMMDD </w:t>
      </w:r>
    </w:p>
    <w:p w:rsidR="001A070A" w:rsidRDefault="001A070A" w:rsidP="001A070A"/>
    <w:p w:rsidR="001A070A" w:rsidRDefault="009601A8" w:rsidP="001A070A">
      <w:r>
        <w:rPr>
          <w:b/>
        </w:rPr>
        <w:t xml:space="preserve">classe_1: </w:t>
      </w:r>
      <w:r w:rsidR="001A070A">
        <w:t xml:space="preserve">Corresponde à classe de </w:t>
      </w:r>
      <w:r>
        <w:t>ocupação</w:t>
      </w:r>
      <w:r w:rsidR="001A070A">
        <w:t xml:space="preserve"> do solo no momento posterior à </w:t>
      </w:r>
      <w:r w:rsidR="001E05AC">
        <w:t xml:space="preserve">primeira </w:t>
      </w:r>
      <w:r w:rsidR="001A070A">
        <w:t>alteração</w:t>
      </w:r>
      <w:r w:rsidR="001E05AC">
        <w:t xml:space="preserve"> registada</w:t>
      </w:r>
      <w:r w:rsidR="001A070A">
        <w:t>, com base nas classes da COSsim.</w:t>
      </w:r>
    </w:p>
    <w:p w:rsidR="001A070A" w:rsidRDefault="001A070A" w:rsidP="001A070A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  <w:r>
        <w:rPr>
          <w:b/>
        </w:rPr>
        <w:t>Atributos:</w:t>
      </w:r>
      <w:r>
        <w:t xml:space="preserve"> </w:t>
      </w:r>
      <w:r>
        <w:rPr>
          <w:rFonts w:ascii="Calibri" w:eastAsia="Times New Roman" w:hAnsi="Calibri" w:cs="Calibri"/>
          <w:color w:val="000000"/>
          <w:lang w:eastAsia="pt-PT"/>
        </w:rPr>
        <w:t xml:space="preserve">Agricultura; Vegetacao herbacea </w:t>
      </w:r>
      <w:r w:rsidR="000C4B96">
        <w:rPr>
          <w:rFonts w:ascii="Calibri" w:eastAsia="Times New Roman" w:hAnsi="Calibri" w:cs="Calibri"/>
          <w:color w:val="000000"/>
          <w:lang w:eastAsia="pt-PT"/>
        </w:rPr>
        <w:t>esponta</w:t>
      </w:r>
      <w:r>
        <w:rPr>
          <w:rFonts w:ascii="Calibri" w:eastAsia="Times New Roman" w:hAnsi="Calibri" w:cs="Calibri"/>
          <w:color w:val="000000"/>
          <w:lang w:eastAsia="pt-PT"/>
        </w:rPr>
        <w:t>nea; Sobreiro e Azinheira; Eucalipto; Outras folhosas caduca; Outras folhosas persistente; Pinheiro bravo; Pinheiro manso; Outras resinosas; Matos; Superficie sem vegetacao escura; Superficie sem vegetacao clara;</w:t>
      </w:r>
    </w:p>
    <w:p w:rsidR="001A070A" w:rsidRDefault="001A070A" w:rsidP="001A070A">
      <w:pPr>
        <w:rPr>
          <w:b/>
        </w:rPr>
      </w:pPr>
    </w:p>
    <w:p w:rsidR="009B2937" w:rsidRDefault="001A070A" w:rsidP="009B2937">
      <w:r>
        <w:rPr>
          <w:b/>
        </w:rPr>
        <w:t>data_1:</w:t>
      </w:r>
      <w:r>
        <w:t xml:space="preserve"> Corresponde à data do momento posterior à </w:t>
      </w:r>
      <w:r w:rsidR="001E05AC">
        <w:t xml:space="preserve">primeira </w:t>
      </w:r>
      <w:r>
        <w:t xml:space="preserve">alteração. </w:t>
      </w:r>
      <w:r w:rsidR="001E05AC">
        <w:t>O atributo deste campo corresponde à data após a alteração visível em imagens de Sentinel-2 (NDVI</w:t>
      </w:r>
      <w:r w:rsidR="009B2937">
        <w:t xml:space="preserve">). É de notar que devido à indisponibilidade de dados em algumas das imagens, a data inserida pode não ser a mais próxima. Nestes casos, insere-se a primeira data posterior à alteração em que a imagem usada tenha dados para a totalidade do polígono. </w:t>
      </w:r>
    </w:p>
    <w:p w:rsidR="001A070A" w:rsidRDefault="001A070A" w:rsidP="001A070A">
      <w:r>
        <w:tab/>
      </w:r>
      <w:r>
        <w:rPr>
          <w:b/>
        </w:rPr>
        <w:t>Atributos</w:t>
      </w:r>
      <w:r>
        <w:t xml:space="preserve">: AAAAMMDD </w:t>
      </w:r>
    </w:p>
    <w:p w:rsidR="00FE53D0" w:rsidRDefault="00FE53D0" w:rsidP="001A070A"/>
    <w:p w:rsidR="00615761" w:rsidRDefault="00615761" w:rsidP="00615761">
      <w:r>
        <w:rPr>
          <w:b/>
        </w:rPr>
        <w:t>tipo_2:</w:t>
      </w:r>
      <w:r w:rsidR="007A1D27">
        <w:t xml:space="preserve"> Indica o tipo da segunda</w:t>
      </w:r>
      <w:r>
        <w:t xml:space="preserve"> alteração</w:t>
      </w:r>
      <w:r w:rsidR="001E05AC">
        <w:t xml:space="preserve">, caso tenha </w:t>
      </w:r>
      <w:r w:rsidR="007A1D27">
        <w:t>ocorrido um</w:t>
      </w:r>
      <w:r w:rsidR="001E05AC">
        <w:t xml:space="preserve"> corte ou fogo (nota:</w:t>
      </w:r>
      <w:r w:rsidR="009601A8">
        <w:t xml:space="preserve"> </w:t>
      </w:r>
      <w:r w:rsidR="001E05AC">
        <w:t>neste atributo não ocorrem as classes agricultura e água).</w:t>
      </w:r>
      <w:r w:rsidR="007A1D27" w:rsidRPr="007A1D27">
        <w:t xml:space="preserve"> </w:t>
      </w:r>
      <w:r w:rsidR="007A1D27">
        <w:t>Este campo não é de preenchimento obrigatório, tendo em conta que nem todos os polígonos criados sofreram uma segunda alteração.</w:t>
      </w:r>
    </w:p>
    <w:p w:rsidR="00615761" w:rsidRDefault="00615761" w:rsidP="00615761">
      <w:pPr>
        <w:ind w:firstLine="708"/>
      </w:pPr>
      <w:r>
        <w:rPr>
          <w:b/>
        </w:rPr>
        <w:t>Atributos:</w:t>
      </w:r>
      <w:r>
        <w:t xml:space="preserve"> Corte; Fogo; </w:t>
      </w:r>
    </w:p>
    <w:p w:rsidR="00A728D8" w:rsidRDefault="00A728D8" w:rsidP="00615761">
      <w:pPr>
        <w:ind w:firstLine="708"/>
      </w:pPr>
    </w:p>
    <w:p w:rsidR="001A070A" w:rsidRDefault="001A070A" w:rsidP="001A070A">
      <w:r>
        <w:rPr>
          <w:b/>
        </w:rPr>
        <w:t>classe_2</w:t>
      </w:r>
      <w:r>
        <w:t xml:space="preserve">: Corresponde à classe de uso do solo no momento </w:t>
      </w:r>
      <w:r w:rsidR="007A1D27">
        <w:t xml:space="preserve">anterior </w:t>
      </w:r>
      <w:r>
        <w:t>a uma segunda alteração, com base nas classes da COSsim. Este campo não é de preenchimento obrigatório, tendo em conta que nem todos os polígonos criados sofreram uma segunda alteração.</w:t>
      </w:r>
    </w:p>
    <w:p w:rsidR="001A070A" w:rsidRDefault="001A070A" w:rsidP="001A070A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  <w:r>
        <w:rPr>
          <w:b/>
        </w:rPr>
        <w:t>Atributos:</w:t>
      </w:r>
      <w:r>
        <w:t xml:space="preserve"> </w:t>
      </w:r>
      <w:r>
        <w:rPr>
          <w:rFonts w:ascii="Calibri" w:eastAsia="Times New Roman" w:hAnsi="Calibri" w:cs="Calibri"/>
          <w:color w:val="000000"/>
          <w:lang w:eastAsia="pt-PT"/>
        </w:rPr>
        <w:t>Agricultura; Vegetacao herbacea espont</w:t>
      </w:r>
      <w:r w:rsidR="000C4B96">
        <w:rPr>
          <w:rFonts w:ascii="Calibri" w:eastAsia="Times New Roman" w:hAnsi="Calibri" w:cs="Calibri"/>
          <w:color w:val="000000"/>
          <w:lang w:eastAsia="pt-PT"/>
        </w:rPr>
        <w:t>a</w:t>
      </w:r>
      <w:r>
        <w:rPr>
          <w:rFonts w:ascii="Calibri" w:eastAsia="Times New Roman" w:hAnsi="Calibri" w:cs="Calibri"/>
          <w:color w:val="000000"/>
          <w:lang w:eastAsia="pt-PT"/>
        </w:rPr>
        <w:t>nea; Sobreiro e Azinheira; Eucalipto; Outras folhosas caduca; Outras folhosas persistente; Pinheiro bravo; Pinheiro manso; Outras resinosas; Matos; Superficie sem vegetacao escura; Superficie sem vegetacao clara;</w:t>
      </w:r>
    </w:p>
    <w:p w:rsidR="001A070A" w:rsidRDefault="001A070A" w:rsidP="001A070A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</w:p>
    <w:p w:rsidR="007A1D27" w:rsidRDefault="001A070A" w:rsidP="001A070A">
      <w:r>
        <w:rPr>
          <w:b/>
        </w:rPr>
        <w:t xml:space="preserve">data_2: </w:t>
      </w:r>
      <w:r>
        <w:t xml:space="preserve">Corresponde à data do momento </w:t>
      </w:r>
      <w:r w:rsidR="007A1D27">
        <w:t xml:space="preserve">anterior </w:t>
      </w:r>
      <w:r>
        <w:t>a uma segunda alteração.</w:t>
      </w:r>
      <w:r w:rsidR="007A1D27" w:rsidRPr="007A1D27">
        <w:t xml:space="preserve"> </w:t>
      </w:r>
      <w:r w:rsidR="007A1D27">
        <w:t>O atributo deste campo corresponde à data antes da segunda alteração visível em imagens de Sentinel-2 (NDVI).</w:t>
      </w:r>
      <w:r w:rsidR="00DC75CC">
        <w:t xml:space="preserve"> </w:t>
      </w:r>
      <w:r w:rsidR="009B2937">
        <w:t xml:space="preserve">É de notar que devido à indisponibilidade de dados em algumas das imagens, a data inserida pode não ser a mais próxima. Nestes casos, insere-se a primeira data anterior à alteração em que a imagem usada tenha dados para a totalidade do polígono. </w:t>
      </w:r>
    </w:p>
    <w:p w:rsidR="0011271A" w:rsidRDefault="001A070A" w:rsidP="001A070A">
      <w:r>
        <w:tab/>
      </w:r>
      <w:r>
        <w:rPr>
          <w:b/>
        </w:rPr>
        <w:t>Atributos</w:t>
      </w:r>
      <w:r>
        <w:t xml:space="preserve">: AAAAMMDD </w:t>
      </w:r>
    </w:p>
    <w:p w:rsidR="001A070A" w:rsidRDefault="001A070A" w:rsidP="001A070A">
      <w:pPr>
        <w:rPr>
          <w:b/>
        </w:rPr>
      </w:pPr>
    </w:p>
    <w:p w:rsidR="007A1D27" w:rsidRDefault="007A1D27" w:rsidP="007A1D27">
      <w:r>
        <w:rPr>
          <w:b/>
        </w:rPr>
        <w:t>classe_3</w:t>
      </w:r>
      <w:r>
        <w:t>: Corresponde à classe de uso do solo no momento posterior a uma segunda alteração, com base nas classes da COSsim. Este campo não é de preenchimento obrigatório, tendo em conta que nem todos os polígonos criados sofreram uma segunda alteração.</w:t>
      </w:r>
    </w:p>
    <w:p w:rsidR="007A1D27" w:rsidRDefault="007A1D27" w:rsidP="007A1D27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  <w:r>
        <w:rPr>
          <w:b/>
        </w:rPr>
        <w:t>Atributos:</w:t>
      </w:r>
      <w:r>
        <w:t xml:space="preserve"> </w:t>
      </w:r>
      <w:r>
        <w:rPr>
          <w:rFonts w:ascii="Calibri" w:eastAsia="Times New Roman" w:hAnsi="Calibri" w:cs="Calibri"/>
          <w:color w:val="000000"/>
          <w:lang w:eastAsia="pt-PT"/>
        </w:rPr>
        <w:t>Agricultura; Vegetacao herbacea espont</w:t>
      </w:r>
      <w:r w:rsidR="000C4B96">
        <w:rPr>
          <w:rFonts w:ascii="Calibri" w:eastAsia="Times New Roman" w:hAnsi="Calibri" w:cs="Calibri"/>
          <w:color w:val="000000"/>
          <w:lang w:eastAsia="pt-PT"/>
        </w:rPr>
        <w:t>a</w:t>
      </w:r>
      <w:r>
        <w:rPr>
          <w:rFonts w:ascii="Calibri" w:eastAsia="Times New Roman" w:hAnsi="Calibri" w:cs="Calibri"/>
          <w:color w:val="000000"/>
          <w:lang w:eastAsia="pt-PT"/>
        </w:rPr>
        <w:t>nea; Sobreiro e Azinheira; Eucalipto; Outras folhosas caduca; Outras folhosas persistente; Pinheiro bravo; Pinheiro manso; Outras resinosas; Matos; Superficie sem vegetacao escura; Superficie sem vegetacao clara;</w:t>
      </w:r>
    </w:p>
    <w:p w:rsidR="007A1D27" w:rsidRDefault="007A1D27" w:rsidP="007A1D27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</w:p>
    <w:p w:rsidR="009B2937" w:rsidRDefault="007A1D27" w:rsidP="0011271A">
      <w:r>
        <w:rPr>
          <w:b/>
        </w:rPr>
        <w:t xml:space="preserve">data_3: </w:t>
      </w:r>
      <w:r>
        <w:t>Correspon</w:t>
      </w:r>
      <w:r w:rsidR="009601A8">
        <w:t xml:space="preserve">de à data do momento posterior </w:t>
      </w:r>
      <w:r>
        <w:t>a uma segunda alteração.</w:t>
      </w:r>
      <w:r w:rsidRPr="007A1D27">
        <w:t xml:space="preserve"> </w:t>
      </w:r>
      <w:r>
        <w:t>O atributo dest</w:t>
      </w:r>
      <w:r w:rsidR="009601A8">
        <w:t>e campo corresponde à data após</w:t>
      </w:r>
      <w:r>
        <w:t xml:space="preserve"> a segunda alteração visível em imagens de Sentinel-2 (NDVI).</w:t>
      </w:r>
      <w:r w:rsidR="009B2937">
        <w:t xml:space="preserve"> É de notar que devido à indisponibilidade de dados em algumas das imagens, a data inserida pode não ser a mais próxima. Nestes casos, insere-se a primeira data posterior à alteração em que a imagem usada tenha dados para a totalidade do polígono.</w:t>
      </w:r>
    </w:p>
    <w:p w:rsidR="0011271A" w:rsidRDefault="0011271A" w:rsidP="0011271A">
      <w:r>
        <w:rPr>
          <w:b/>
        </w:rPr>
        <w:t>Atributos</w:t>
      </w:r>
      <w:r>
        <w:t xml:space="preserve">: AAAAMMDD </w:t>
      </w:r>
    </w:p>
    <w:p w:rsidR="0011271A" w:rsidRDefault="0011271A" w:rsidP="0011271A"/>
    <w:p w:rsidR="00A728D8" w:rsidRDefault="00A728D8" w:rsidP="0011271A"/>
    <w:p w:rsidR="001A070A" w:rsidRDefault="00DC75CC" w:rsidP="001A070A">
      <w:r>
        <w:rPr>
          <w:b/>
        </w:rPr>
        <w:t>c</w:t>
      </w:r>
      <w:r w:rsidR="001A070A">
        <w:rPr>
          <w:b/>
        </w:rPr>
        <w:t>lasse2018:</w:t>
      </w:r>
      <w:r w:rsidR="001A070A">
        <w:t xml:space="preserve"> Correspond</w:t>
      </w:r>
      <w:r w:rsidR="009601A8">
        <w:t>e à classe presente no polígono</w:t>
      </w:r>
      <w:r w:rsidR="001A070A">
        <w:t xml:space="preserve"> </w:t>
      </w:r>
      <w:r w:rsidR="009601A8">
        <w:t>em</w:t>
      </w:r>
      <w:r w:rsidR="001A070A">
        <w:t xml:space="preserve"> setembro de 2018.</w:t>
      </w:r>
    </w:p>
    <w:p w:rsidR="001A070A" w:rsidRDefault="00DC75CC" w:rsidP="001A070A">
      <w:pPr>
        <w:rPr>
          <w:b/>
        </w:rPr>
      </w:pPr>
      <w:r>
        <w:rPr>
          <w:b/>
        </w:rPr>
        <w:t>c</w:t>
      </w:r>
      <w:r w:rsidR="001A070A">
        <w:rPr>
          <w:b/>
        </w:rPr>
        <w:t>lasse2019:</w:t>
      </w:r>
      <w:r w:rsidR="001A070A">
        <w:t xml:space="preserve"> Correspond</w:t>
      </w:r>
      <w:r w:rsidR="009601A8">
        <w:t>e à classe presente no polígono</w:t>
      </w:r>
      <w:r w:rsidR="001A070A">
        <w:t xml:space="preserve"> </w:t>
      </w:r>
      <w:r w:rsidR="009601A8">
        <w:t>em</w:t>
      </w:r>
      <w:r w:rsidR="001A070A">
        <w:t xml:space="preserve"> setembro de 2019.</w:t>
      </w:r>
    </w:p>
    <w:p w:rsidR="001A070A" w:rsidRDefault="00DC75CC" w:rsidP="001A070A">
      <w:pPr>
        <w:rPr>
          <w:b/>
        </w:rPr>
      </w:pPr>
      <w:r>
        <w:rPr>
          <w:b/>
        </w:rPr>
        <w:t>c</w:t>
      </w:r>
      <w:r w:rsidR="001A070A">
        <w:rPr>
          <w:b/>
        </w:rPr>
        <w:t>lasse2020:</w:t>
      </w:r>
      <w:r w:rsidR="001A070A">
        <w:t xml:space="preserve"> Correspond</w:t>
      </w:r>
      <w:r w:rsidR="009601A8">
        <w:t>e à classe presente no polígono</w:t>
      </w:r>
      <w:r w:rsidR="001A070A">
        <w:t xml:space="preserve"> </w:t>
      </w:r>
      <w:r w:rsidR="009601A8">
        <w:t>em</w:t>
      </w:r>
      <w:r w:rsidR="001A070A">
        <w:t xml:space="preserve"> setembro de 2020.</w:t>
      </w:r>
    </w:p>
    <w:p w:rsidR="001A070A" w:rsidRDefault="00DC75CC" w:rsidP="001A070A">
      <w:r>
        <w:rPr>
          <w:b/>
        </w:rPr>
        <w:t>c</w:t>
      </w:r>
      <w:r w:rsidR="001A070A">
        <w:rPr>
          <w:b/>
        </w:rPr>
        <w:t>lasse2021:</w:t>
      </w:r>
      <w:r w:rsidR="001A070A">
        <w:t xml:space="preserve"> Correspond</w:t>
      </w:r>
      <w:r w:rsidR="009601A8">
        <w:t>e à classe presente no polígono</w:t>
      </w:r>
      <w:r w:rsidR="001A070A">
        <w:t xml:space="preserve"> </w:t>
      </w:r>
      <w:r w:rsidR="009601A8">
        <w:t>em</w:t>
      </w:r>
      <w:r w:rsidR="001A070A">
        <w:t xml:space="preserve"> setembro de 2021.</w:t>
      </w:r>
    </w:p>
    <w:p w:rsidR="001A070A" w:rsidRDefault="001A070A" w:rsidP="001A070A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  <w:r>
        <w:rPr>
          <w:b/>
        </w:rPr>
        <w:t>Atributos:</w:t>
      </w:r>
      <w:r>
        <w:t xml:space="preserve"> </w:t>
      </w:r>
      <w:r>
        <w:rPr>
          <w:rFonts w:ascii="Calibri" w:eastAsia="Times New Roman" w:hAnsi="Calibri" w:cs="Calibri"/>
          <w:color w:val="000000"/>
          <w:lang w:eastAsia="pt-PT"/>
        </w:rPr>
        <w:t>Agricultura; Vegetacao herbacea espont</w:t>
      </w:r>
      <w:r w:rsidR="000C4B96">
        <w:rPr>
          <w:rFonts w:ascii="Calibri" w:eastAsia="Times New Roman" w:hAnsi="Calibri" w:cs="Calibri"/>
          <w:color w:val="000000"/>
          <w:lang w:eastAsia="pt-PT"/>
        </w:rPr>
        <w:t>a</w:t>
      </w:r>
      <w:r>
        <w:rPr>
          <w:rFonts w:ascii="Calibri" w:eastAsia="Times New Roman" w:hAnsi="Calibri" w:cs="Calibri"/>
          <w:color w:val="000000"/>
          <w:lang w:eastAsia="pt-PT"/>
        </w:rPr>
        <w:t>nea; Sobreiro e Azinheira; Eucalipto; Outras folhosas caduca; Outras folhosas persistente; Pinheiro bravo; Pinheiro manso; Outras resinosas; Matos; Superficie sem vegetacao escura; Superficie sem vegetacao clara;</w:t>
      </w:r>
    </w:p>
    <w:p w:rsidR="00FE53D0" w:rsidRDefault="00FE53D0" w:rsidP="001A070A">
      <w:pPr>
        <w:ind w:firstLine="708"/>
        <w:rPr>
          <w:rFonts w:ascii="Calibri" w:eastAsia="Times New Roman" w:hAnsi="Calibri" w:cs="Calibri"/>
          <w:color w:val="000000"/>
          <w:lang w:eastAsia="pt-PT"/>
        </w:rPr>
      </w:pPr>
    </w:p>
    <w:p w:rsidR="001A070A" w:rsidRDefault="00314138" w:rsidP="001A070A">
      <w:pPr>
        <w:rPr>
          <w:b/>
        </w:rPr>
      </w:pPr>
      <w:r>
        <w:rPr>
          <w:b/>
        </w:rPr>
        <w:t>área:</w:t>
      </w:r>
      <w:r w:rsidRPr="00314138">
        <w:t xml:space="preserve"> área dos polígonos em metros quadrados</w:t>
      </w:r>
    </w:p>
    <w:p w:rsidR="00932FFE" w:rsidRDefault="001A070A" w:rsidP="001A070A">
      <w:r>
        <w:rPr>
          <w:b/>
        </w:rPr>
        <w:t xml:space="preserve">Notas: </w:t>
      </w:r>
      <w:r w:rsidR="0011271A">
        <w:t>I</w:t>
      </w:r>
      <w:r>
        <w:t>dentifica dúvidas, observações ou casos específicos. O comentário “corte seletivo” identifica casos de fogo “não destrutivo” (as árvores mantêm-se), limpeza de sob coberto, ou corte de uma única espécie num povoamento florestal misto, e assim é possível compreender a conjugação estranha dos atributos “Altera”, “classe_0” e “classe_1” (i.e., casos de alteração em que a classe posterior é igual à classe anterior).</w:t>
      </w:r>
    </w:p>
    <w:p w:rsidR="00EE556A" w:rsidRDefault="00EE556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170CC" w:rsidRDefault="00FB5594" w:rsidP="004B5F40">
      <w:pPr>
        <w:pStyle w:val="Cabealho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>
        <w:t>Anexo</w:t>
      </w:r>
      <w:r w:rsidR="00EF492C">
        <w:t>s</w:t>
      </w:r>
    </w:p>
    <w:p w:rsidR="00EE3932" w:rsidRPr="006E799A" w:rsidRDefault="00A728D8" w:rsidP="006E799A">
      <w:pPr>
        <w:rPr>
          <w:sz w:val="20"/>
        </w:rPr>
      </w:pPr>
      <w:r>
        <w:rPr>
          <w:noProof/>
        </w:rPr>
        <w:pict w14:anchorId="03CDF62F"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-.45pt;margin-top:246.6pt;width:425.05pt;height:.05pt;z-index:251657216" stroked="f">
            <v:textbox style="mso-next-textbox:#_x0000_s1029;mso-fit-shape-to-text:t" inset="0,0,0,0">
              <w:txbxContent>
                <w:p w:rsidR="009B2937" w:rsidRDefault="009B2937" w:rsidP="006E799A">
                  <w:pPr>
                    <w:pStyle w:val="Legenda"/>
                    <w:rPr>
                      <w:noProof/>
                      <w:sz w:val="20"/>
                    </w:rPr>
                  </w:pPr>
                  <w:r>
                    <w:t xml:space="preserve">  </w:t>
                  </w:r>
                  <w:r w:rsidRPr="006E7688">
                    <w:t>Figura x – Exemplo de alteração antes e depois de ser aplicada a divisão por data</w:t>
                  </w:r>
                </w:p>
              </w:txbxContent>
            </v:textbox>
            <w10:wrap type="square"/>
          </v:shape>
        </w:pict>
      </w:r>
      <w:r w:rsidR="004452DA" w:rsidRPr="006E799A">
        <w:rPr>
          <w:noProof/>
          <w:sz w:val="20"/>
          <w:lang w:eastAsia="pt-PT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377190</wp:posOffset>
            </wp:positionV>
            <wp:extent cx="5400675" cy="2695575"/>
            <wp:effectExtent l="19050" t="0" r="9525" b="0"/>
            <wp:wrapTight wrapText="bothSides">
              <wp:wrapPolygon edited="0">
                <wp:start x="-76" y="0"/>
                <wp:lineTo x="-76" y="21524"/>
                <wp:lineTo x="21638" y="21524"/>
                <wp:lineTo x="21638" y="0"/>
                <wp:lineTo x="-76" y="0"/>
              </wp:wrapPolygon>
            </wp:wrapTight>
            <wp:docPr id="8" name="Imagem 7" descr="Image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492C" w:rsidRDefault="00A728D8" w:rsidP="001A070A">
      <w:r>
        <w:rPr>
          <w:noProof/>
        </w:rPr>
        <w:pict w14:anchorId="7D2ADFDB">
          <v:shape id="_x0000_s1034" type="#_x0000_t202" style="position:absolute;left:0;text-align:left;margin-left:-.1pt;margin-top:.9pt;width:425.05pt;height:13.45pt;z-index:251659264;mso-position-horizontal-relative:margin" stroked="f">
            <v:textbox style="mso-fit-shape-to-text:t" inset="0,0,0,0">
              <w:txbxContent>
                <w:p w:rsidR="009B2937" w:rsidRPr="00320586" w:rsidRDefault="009B2937" w:rsidP="006E799A">
                  <w:pPr>
                    <w:pStyle w:val="Legenda"/>
                    <w:rPr>
                      <w:noProof/>
                    </w:rPr>
                  </w:pPr>
                  <w:bookmarkStart w:id="7" w:name="_Ref104276761"/>
                  <w:r>
                    <w:t xml:space="preserve">Figura </w:t>
                  </w:r>
                  <w:fldSimple w:instr=" SEQ Figura \* ARABIC ">
                    <w:r w:rsidR="00FE53D0">
                      <w:rPr>
                        <w:noProof/>
                      </w:rPr>
                      <w:t>3</w:t>
                    </w:r>
                  </w:fldSimple>
                  <w:bookmarkEnd w:id="7"/>
                  <w:r>
                    <w:t xml:space="preserve"> - </w:t>
                  </w:r>
                  <w:r w:rsidRPr="006E799A">
                    <w:t>Exemplo de alteração antes e depois de ser aplicada a divisão por data</w:t>
                  </w:r>
                  <w:r>
                    <w:t>.</w:t>
                  </w:r>
                </w:p>
              </w:txbxContent>
            </v:textbox>
            <w10:wrap type="square" anchorx="margin"/>
          </v:shape>
        </w:pict>
      </w:r>
    </w:p>
    <w:p w:rsidR="00EF492C" w:rsidRPr="00EF492C" w:rsidRDefault="00FB488B" w:rsidP="00EF492C">
      <w:r>
        <w:rPr>
          <w:noProof/>
          <w:lang w:eastAsia="pt-PT"/>
        </w:rPr>
        <w:drawing>
          <wp:anchor distT="0" distB="0" distL="114300" distR="114300" simplePos="0" relativeHeight="251655168" behindDoc="1" locked="0" layoutInCell="1" allowOverlap="1" wp14:anchorId="5906A96F" wp14:editId="6F9EE548">
            <wp:simplePos x="0" y="0"/>
            <wp:positionH relativeFrom="column">
              <wp:posOffset>-848829</wp:posOffset>
            </wp:positionH>
            <wp:positionV relativeFrom="paragraph">
              <wp:posOffset>741790</wp:posOffset>
            </wp:positionV>
            <wp:extent cx="6335395" cy="3190875"/>
            <wp:effectExtent l="19050" t="0" r="8255" b="0"/>
            <wp:wrapTight wrapText="bothSides">
              <wp:wrapPolygon edited="0">
                <wp:start x="-65" y="0"/>
                <wp:lineTo x="-65" y="21536"/>
                <wp:lineTo x="21628" y="21536"/>
                <wp:lineTo x="21628" y="0"/>
                <wp:lineTo x="-65" y="0"/>
              </wp:wrapPolygon>
            </wp:wrapTight>
            <wp:docPr id="1" name="Imagem 0" descr="Image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8D8">
        <w:rPr>
          <w:noProof/>
        </w:rPr>
        <w:pict w14:anchorId="4271A61C">
          <v:shape id="_x0000_s1035" type="#_x0000_t202" style="position:absolute;left:0;text-align:left;margin-left:48.2pt;margin-top:325.75pt;width:294.65pt;height:.05pt;z-index:251660288;mso-position-horizontal-relative:text;mso-position-vertical-relative:text" wrapcoords="-55 0 -55 20965 21600 20965 21600 0 -55 0" stroked="f">
            <v:textbox style="mso-next-textbox:#_x0000_s1035;mso-fit-shape-to-text:t" inset="0,0,0,0">
              <w:txbxContent>
                <w:p w:rsidR="009B2937" w:rsidRPr="00FC4060" w:rsidRDefault="009B2937" w:rsidP="006E799A">
                  <w:pPr>
                    <w:pStyle w:val="Legenda"/>
                    <w:rPr>
                      <w:noProof/>
                    </w:rPr>
                  </w:pPr>
                  <w:bookmarkStart w:id="8" w:name="_Ref104276892"/>
                  <w:r>
                    <w:t xml:space="preserve">Figura </w:t>
                  </w:r>
                  <w:fldSimple w:instr=" SEQ Figura \* ARABIC ">
                    <w:r w:rsidR="00FE53D0">
                      <w:rPr>
                        <w:noProof/>
                      </w:rPr>
                      <w:t>4</w:t>
                    </w:r>
                  </w:fldSimple>
                  <w:bookmarkEnd w:id="8"/>
                  <w:r>
                    <w:t xml:space="preserve"> - Exemplo de divisão do polígono em função da classe antes </w:t>
                  </w:r>
                  <w:r w:rsidR="00C90EDC">
                    <w:t xml:space="preserve">e depois </w:t>
                  </w:r>
                  <w:r>
                    <w:t>da alteração</w:t>
                  </w:r>
                  <w:r w:rsidR="00FB488B">
                    <w:t>.</w:t>
                  </w:r>
                </w:p>
              </w:txbxContent>
            </v:textbox>
            <w10:wrap type="tight"/>
          </v:shape>
        </w:pict>
      </w:r>
      <w:r w:rsidR="00A728D8">
        <w:rPr>
          <w:noProof/>
        </w:rPr>
        <w:pict w14:anchorId="67F12C2B">
          <v:shape id="_x0000_s1030" type="#_x0000_t202" style="position:absolute;left:0;text-align:left;margin-left:48.2pt;margin-top:325.75pt;width:294.65pt;height:.05pt;z-index:251658240;mso-position-horizontal-relative:text;mso-position-vertical-relative:text" wrapcoords="-55 0 -55 20965 21600 20965 21600 0 -55 0" stroked="f">
            <v:textbox style="mso-next-textbox:#_x0000_s1030;mso-fit-shape-to-text:t" inset="0,0,0,0">
              <w:txbxContent>
                <w:p w:rsidR="009B2937" w:rsidRDefault="009B2937" w:rsidP="006E799A">
                  <w:pPr>
                    <w:pStyle w:val="Legenda"/>
                    <w:rPr>
                      <w:noProof/>
                    </w:rPr>
                  </w:pPr>
                  <w:r>
                    <w:t xml:space="preserve">  Figura y - Exemplo de divisão do polígono em função da classe antes da alteração</w:t>
                  </w:r>
                </w:p>
              </w:txbxContent>
            </v:textbox>
            <w10:wrap type="tight"/>
          </v:shape>
        </w:pict>
      </w:r>
    </w:p>
    <w:p w:rsidR="002E7910" w:rsidRDefault="00A728D8" w:rsidP="00FB488B">
      <w:r>
        <w:rPr>
          <w:noProof/>
        </w:rPr>
        <w:pict w14:anchorId="433FC697">
          <v:shape id="_x0000_s1040" type="#_x0000_t202" style="position:absolute;left:0;text-align:left;margin-left:-71.25pt;margin-top:280.4pt;width:490.85pt;height:13.45pt;z-index:251661312" stroked="f">
            <v:textbox style="mso-fit-shape-to-text:t" inset="0,0,0,0">
              <w:txbxContent>
                <w:p w:rsidR="009B2937" w:rsidRPr="005712D9" w:rsidRDefault="009B2937" w:rsidP="00C90EDC">
                  <w:pPr>
                    <w:pStyle w:val="Legenda"/>
                  </w:pPr>
                  <w:bookmarkStart w:id="9" w:name="_Ref104277550"/>
                  <w:r>
                    <w:t xml:space="preserve">Figura </w:t>
                  </w:r>
                  <w:fldSimple w:instr=" SEQ Figura \* ARABIC ">
                    <w:r w:rsidR="00FE53D0">
                      <w:rPr>
                        <w:noProof/>
                      </w:rPr>
                      <w:t>5</w:t>
                    </w:r>
                  </w:fldSimple>
                  <w:bookmarkEnd w:id="9"/>
                  <w:r>
                    <w:t xml:space="preserve"> - </w:t>
                  </w:r>
                  <w:r w:rsidRPr="002E7910">
                    <w:t xml:space="preserve">Exemplo de divisão por classe </w:t>
                  </w:r>
                  <w:r w:rsidR="00C90EDC">
                    <w:t>devido à evolução do polígono após a alteração</w:t>
                  </w:r>
                  <w:r w:rsidR="00FB488B">
                    <w:t xml:space="preserve"> (n</w:t>
                  </w:r>
                  <w:r w:rsidR="00DC75CC">
                    <w:t>a segunda imagem, um dos polígonos evoluiu para vegetação herbácea, enquanto os outros evoluíram para matos</w:t>
                  </w:r>
                  <w:r w:rsidR="00671843">
                    <w:t>, sendo toda esta área pinheiro bravo antes da alteração</w:t>
                  </w:r>
                  <w:r w:rsidR="00DC75CC">
                    <w:t>)</w:t>
                  </w:r>
                  <w:r w:rsidR="00671843">
                    <w:t>.</w:t>
                  </w:r>
                </w:p>
              </w:txbxContent>
            </v:textbox>
            <w10:wrap type="square"/>
          </v:shape>
        </w:pict>
      </w:r>
      <w:r w:rsidR="00380649">
        <w:rPr>
          <w:noProof/>
          <w:lang w:eastAsia="pt-PT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55880</wp:posOffset>
            </wp:positionV>
            <wp:extent cx="6229350" cy="3390900"/>
            <wp:effectExtent l="19050" t="0" r="0" b="0"/>
            <wp:wrapSquare wrapText="bothSides"/>
            <wp:docPr id="19" name="Imagem 18" descr="Image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7910" w:rsidRDefault="002E7910" w:rsidP="006E799A">
      <w:pPr>
        <w:jc w:val="center"/>
      </w:pPr>
    </w:p>
    <w:p w:rsidR="002E7910" w:rsidRDefault="00A728D8" w:rsidP="006E799A">
      <w:pPr>
        <w:jc w:val="center"/>
      </w:pPr>
      <w:r>
        <w:rPr>
          <w:noProof/>
        </w:rPr>
        <w:pict w14:anchorId="55B3DEF8">
          <v:shape id="_x0000_s1041" type="#_x0000_t202" style="position:absolute;left:0;text-align:left;margin-left:0;margin-top:265.35pt;width:425.7pt;height:.05pt;z-index:251662336" stroked="f">
            <v:textbox style="mso-fit-shape-to-text:t" inset="0,0,0,0">
              <w:txbxContent>
                <w:p w:rsidR="009B2937" w:rsidRPr="00E13D46" w:rsidRDefault="009B2937" w:rsidP="002E7910">
                  <w:pPr>
                    <w:pStyle w:val="Legenda"/>
                    <w:rPr>
                      <w:noProof/>
                    </w:rPr>
                  </w:pPr>
                  <w:bookmarkStart w:id="10" w:name="_Ref104277561"/>
                  <w:r>
                    <w:t xml:space="preserve">Figura </w:t>
                  </w:r>
                  <w:fldSimple w:instr=" SEQ Figura \* ARABIC ">
                    <w:r w:rsidR="00FE53D0">
                      <w:rPr>
                        <w:noProof/>
                      </w:rPr>
                      <w:t>6</w:t>
                    </w:r>
                  </w:fldSimple>
                  <w:bookmarkEnd w:id="10"/>
                  <w:r>
                    <w:t xml:space="preserve"> - Divisão por classe apesar do não cumprimento da UMC.</w:t>
                  </w:r>
                </w:p>
              </w:txbxContent>
            </v:textbox>
            <w10:wrap type="square"/>
          </v:shape>
        </w:pict>
      </w:r>
      <w:r w:rsidR="002E7910">
        <w:rPr>
          <w:noProof/>
          <w:lang w:eastAsia="pt-PT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6390" cy="2989580"/>
            <wp:effectExtent l="19050" t="0" r="3810" b="0"/>
            <wp:wrapSquare wrapText="bothSides"/>
            <wp:docPr id="20" name="Image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2E7910" w:rsidSect="001A070A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649" w:rsidRDefault="00380649" w:rsidP="00C2216E">
      <w:pPr>
        <w:spacing w:after="0" w:line="240" w:lineRule="auto"/>
      </w:pPr>
      <w:r>
        <w:separator/>
      </w:r>
    </w:p>
  </w:endnote>
  <w:endnote w:type="continuationSeparator" w:id="0">
    <w:p w:rsidR="00380649" w:rsidRDefault="00380649" w:rsidP="00C22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08321405"/>
      <w:docPartObj>
        <w:docPartGallery w:val="Page Numbers (Bottom of Page)"/>
        <w:docPartUnique/>
      </w:docPartObj>
    </w:sdtPr>
    <w:sdtEndPr/>
    <w:sdtContent>
      <w:p w:rsidR="009B2937" w:rsidRDefault="00314138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28D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B2937" w:rsidRDefault="009B293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649" w:rsidRDefault="00380649" w:rsidP="00C2216E">
      <w:pPr>
        <w:spacing w:after="0" w:line="240" w:lineRule="auto"/>
      </w:pPr>
      <w:r>
        <w:separator/>
      </w:r>
    </w:p>
  </w:footnote>
  <w:footnote w:type="continuationSeparator" w:id="0">
    <w:p w:rsidR="00380649" w:rsidRDefault="00380649" w:rsidP="00C22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2937" w:rsidRDefault="009B2937" w:rsidP="00C2216E">
    <w:pPr>
      <w:pStyle w:val="Cabealho"/>
      <w:jc w:val="right"/>
    </w:pPr>
    <w:r w:rsidRPr="008B54B1">
      <w:rPr>
        <w:noProof/>
        <w:lang w:eastAsia="pt-PT"/>
      </w:rPr>
      <w:drawing>
        <wp:inline distT="0" distB="0" distL="0" distR="0">
          <wp:extent cx="1404000" cy="507600"/>
          <wp:effectExtent l="0" t="0" r="5715" b="6985"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/>
                  <a:srcRect l="9141" t="78506" r="84296" b="14481"/>
                  <a:stretch/>
                </pic:blipFill>
                <pic:spPr bwMode="auto">
                  <a:xfrm>
                    <a:off x="0" y="0"/>
                    <a:ext cx="1404000" cy="5076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2A551B"/>
    <w:multiLevelType w:val="hybridMultilevel"/>
    <w:tmpl w:val="7E98ED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E63010"/>
    <w:multiLevelType w:val="hybridMultilevel"/>
    <w:tmpl w:val="D1A4FA3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EA4FCD"/>
    <w:multiLevelType w:val="hybridMultilevel"/>
    <w:tmpl w:val="485685F4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C15C4F"/>
    <w:multiLevelType w:val="hybridMultilevel"/>
    <w:tmpl w:val="D1A4FA3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hdrShapeDefaults>
    <o:shapedefaults v:ext="edit" spidmax="40961">
      <o:colormenu v:ext="edit" stroke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C414F"/>
    <w:rsid w:val="00013AA3"/>
    <w:rsid w:val="000166FC"/>
    <w:rsid w:val="00025704"/>
    <w:rsid w:val="000277EC"/>
    <w:rsid w:val="00031C00"/>
    <w:rsid w:val="00032EF4"/>
    <w:rsid w:val="00033633"/>
    <w:rsid w:val="00064E84"/>
    <w:rsid w:val="0006596F"/>
    <w:rsid w:val="00091AC7"/>
    <w:rsid w:val="00091D97"/>
    <w:rsid w:val="00096C4B"/>
    <w:rsid w:val="000B6887"/>
    <w:rsid w:val="000B79B3"/>
    <w:rsid w:val="000C4B96"/>
    <w:rsid w:val="000E16EC"/>
    <w:rsid w:val="000F6036"/>
    <w:rsid w:val="0011106D"/>
    <w:rsid w:val="0011271A"/>
    <w:rsid w:val="00130CD0"/>
    <w:rsid w:val="0014713A"/>
    <w:rsid w:val="00156DA8"/>
    <w:rsid w:val="00160F02"/>
    <w:rsid w:val="00166149"/>
    <w:rsid w:val="00183E5A"/>
    <w:rsid w:val="00187CCA"/>
    <w:rsid w:val="001A070A"/>
    <w:rsid w:val="001B3B0F"/>
    <w:rsid w:val="001C4A5A"/>
    <w:rsid w:val="001C7065"/>
    <w:rsid w:val="001C75E7"/>
    <w:rsid w:val="001E05AC"/>
    <w:rsid w:val="00203780"/>
    <w:rsid w:val="00204A80"/>
    <w:rsid w:val="0021014C"/>
    <w:rsid w:val="00240F21"/>
    <w:rsid w:val="00264E88"/>
    <w:rsid w:val="00287E35"/>
    <w:rsid w:val="0029512B"/>
    <w:rsid w:val="00295E95"/>
    <w:rsid w:val="002A2E2A"/>
    <w:rsid w:val="002A51C1"/>
    <w:rsid w:val="002C41A6"/>
    <w:rsid w:val="002C6576"/>
    <w:rsid w:val="002E5B29"/>
    <w:rsid w:val="002E7910"/>
    <w:rsid w:val="00307515"/>
    <w:rsid w:val="00313FCA"/>
    <w:rsid w:val="00314138"/>
    <w:rsid w:val="00380649"/>
    <w:rsid w:val="003A45AA"/>
    <w:rsid w:val="003A681B"/>
    <w:rsid w:val="003C10A7"/>
    <w:rsid w:val="003D60FD"/>
    <w:rsid w:val="003F1726"/>
    <w:rsid w:val="00404B0A"/>
    <w:rsid w:val="0042346A"/>
    <w:rsid w:val="004452DA"/>
    <w:rsid w:val="00447CE1"/>
    <w:rsid w:val="00476878"/>
    <w:rsid w:val="004A3009"/>
    <w:rsid w:val="004B5F40"/>
    <w:rsid w:val="004C1613"/>
    <w:rsid w:val="004E5D0F"/>
    <w:rsid w:val="004F3B90"/>
    <w:rsid w:val="00522ED3"/>
    <w:rsid w:val="00544B5E"/>
    <w:rsid w:val="005521FC"/>
    <w:rsid w:val="00557123"/>
    <w:rsid w:val="005A0A90"/>
    <w:rsid w:val="005B5395"/>
    <w:rsid w:val="00600915"/>
    <w:rsid w:val="0060497C"/>
    <w:rsid w:val="006104B8"/>
    <w:rsid w:val="00615761"/>
    <w:rsid w:val="006236E7"/>
    <w:rsid w:val="0064204B"/>
    <w:rsid w:val="00643550"/>
    <w:rsid w:val="00671843"/>
    <w:rsid w:val="006758C1"/>
    <w:rsid w:val="006879E8"/>
    <w:rsid w:val="00691144"/>
    <w:rsid w:val="006A108A"/>
    <w:rsid w:val="006A197F"/>
    <w:rsid w:val="006A6A51"/>
    <w:rsid w:val="006B7118"/>
    <w:rsid w:val="006B75EE"/>
    <w:rsid w:val="006C394C"/>
    <w:rsid w:val="006C414F"/>
    <w:rsid w:val="006D405D"/>
    <w:rsid w:val="006E1F3C"/>
    <w:rsid w:val="006E39CF"/>
    <w:rsid w:val="006E5318"/>
    <w:rsid w:val="006E799A"/>
    <w:rsid w:val="00703A80"/>
    <w:rsid w:val="007338EE"/>
    <w:rsid w:val="00734C89"/>
    <w:rsid w:val="00736DCA"/>
    <w:rsid w:val="00744E89"/>
    <w:rsid w:val="007706EB"/>
    <w:rsid w:val="007750E6"/>
    <w:rsid w:val="007A1D27"/>
    <w:rsid w:val="007A6A72"/>
    <w:rsid w:val="007D5EE5"/>
    <w:rsid w:val="007D7E84"/>
    <w:rsid w:val="007E0074"/>
    <w:rsid w:val="007E426D"/>
    <w:rsid w:val="00802CD3"/>
    <w:rsid w:val="0081301C"/>
    <w:rsid w:val="00836B49"/>
    <w:rsid w:val="00842E3E"/>
    <w:rsid w:val="008452DB"/>
    <w:rsid w:val="008470F7"/>
    <w:rsid w:val="0085738F"/>
    <w:rsid w:val="00871088"/>
    <w:rsid w:val="00883E1D"/>
    <w:rsid w:val="00891EED"/>
    <w:rsid w:val="00895D77"/>
    <w:rsid w:val="00895F18"/>
    <w:rsid w:val="008C2C19"/>
    <w:rsid w:val="008C4BE4"/>
    <w:rsid w:val="008E348C"/>
    <w:rsid w:val="008E40FF"/>
    <w:rsid w:val="00900E37"/>
    <w:rsid w:val="00914215"/>
    <w:rsid w:val="00932FFE"/>
    <w:rsid w:val="00946656"/>
    <w:rsid w:val="00955A32"/>
    <w:rsid w:val="00956D7D"/>
    <w:rsid w:val="009601A8"/>
    <w:rsid w:val="00972246"/>
    <w:rsid w:val="00972820"/>
    <w:rsid w:val="00974E6F"/>
    <w:rsid w:val="00981A3D"/>
    <w:rsid w:val="00985D45"/>
    <w:rsid w:val="009A66DE"/>
    <w:rsid w:val="009A757C"/>
    <w:rsid w:val="009B2937"/>
    <w:rsid w:val="009B5BA6"/>
    <w:rsid w:val="009C565A"/>
    <w:rsid w:val="009D2C10"/>
    <w:rsid w:val="009E3D81"/>
    <w:rsid w:val="00A00C53"/>
    <w:rsid w:val="00A43610"/>
    <w:rsid w:val="00A445DD"/>
    <w:rsid w:val="00A47276"/>
    <w:rsid w:val="00A66EE7"/>
    <w:rsid w:val="00A728D8"/>
    <w:rsid w:val="00A91DC5"/>
    <w:rsid w:val="00B01586"/>
    <w:rsid w:val="00B0519C"/>
    <w:rsid w:val="00B3101A"/>
    <w:rsid w:val="00B36E70"/>
    <w:rsid w:val="00B42424"/>
    <w:rsid w:val="00B51EB8"/>
    <w:rsid w:val="00B67543"/>
    <w:rsid w:val="00B74DD2"/>
    <w:rsid w:val="00B833EC"/>
    <w:rsid w:val="00B87F83"/>
    <w:rsid w:val="00B90AC6"/>
    <w:rsid w:val="00BE3704"/>
    <w:rsid w:val="00BF28BA"/>
    <w:rsid w:val="00BF2DB7"/>
    <w:rsid w:val="00C2216E"/>
    <w:rsid w:val="00C244E7"/>
    <w:rsid w:val="00C25CA4"/>
    <w:rsid w:val="00C51511"/>
    <w:rsid w:val="00C529BC"/>
    <w:rsid w:val="00C71474"/>
    <w:rsid w:val="00C75994"/>
    <w:rsid w:val="00C83E98"/>
    <w:rsid w:val="00C90EDC"/>
    <w:rsid w:val="00C912EA"/>
    <w:rsid w:val="00C92AB6"/>
    <w:rsid w:val="00CA75C5"/>
    <w:rsid w:val="00CC0FC5"/>
    <w:rsid w:val="00CC7790"/>
    <w:rsid w:val="00CD79DA"/>
    <w:rsid w:val="00CE7556"/>
    <w:rsid w:val="00CF36F6"/>
    <w:rsid w:val="00D04A18"/>
    <w:rsid w:val="00D13346"/>
    <w:rsid w:val="00D36539"/>
    <w:rsid w:val="00D447D1"/>
    <w:rsid w:val="00D60CA3"/>
    <w:rsid w:val="00D61A08"/>
    <w:rsid w:val="00D6642E"/>
    <w:rsid w:val="00D66B31"/>
    <w:rsid w:val="00D75069"/>
    <w:rsid w:val="00D8240E"/>
    <w:rsid w:val="00D87703"/>
    <w:rsid w:val="00D9094A"/>
    <w:rsid w:val="00D92359"/>
    <w:rsid w:val="00D96EFC"/>
    <w:rsid w:val="00DA53E7"/>
    <w:rsid w:val="00DB2EA4"/>
    <w:rsid w:val="00DC75CC"/>
    <w:rsid w:val="00DD0E24"/>
    <w:rsid w:val="00DE0919"/>
    <w:rsid w:val="00DE76D1"/>
    <w:rsid w:val="00DF35A6"/>
    <w:rsid w:val="00DF77E3"/>
    <w:rsid w:val="00E037F1"/>
    <w:rsid w:val="00E04436"/>
    <w:rsid w:val="00E15870"/>
    <w:rsid w:val="00E26FB4"/>
    <w:rsid w:val="00E4031A"/>
    <w:rsid w:val="00E541A1"/>
    <w:rsid w:val="00E67F68"/>
    <w:rsid w:val="00E73ECD"/>
    <w:rsid w:val="00E91DB9"/>
    <w:rsid w:val="00E947AE"/>
    <w:rsid w:val="00EB254C"/>
    <w:rsid w:val="00EB4151"/>
    <w:rsid w:val="00EE3932"/>
    <w:rsid w:val="00EE556A"/>
    <w:rsid w:val="00EF492C"/>
    <w:rsid w:val="00F00800"/>
    <w:rsid w:val="00F03340"/>
    <w:rsid w:val="00F03C55"/>
    <w:rsid w:val="00F14002"/>
    <w:rsid w:val="00F170CC"/>
    <w:rsid w:val="00F54356"/>
    <w:rsid w:val="00F6046E"/>
    <w:rsid w:val="00F710E8"/>
    <w:rsid w:val="00F72D5D"/>
    <w:rsid w:val="00F73D67"/>
    <w:rsid w:val="00F77BD0"/>
    <w:rsid w:val="00F8260A"/>
    <w:rsid w:val="00F95A62"/>
    <w:rsid w:val="00FB0037"/>
    <w:rsid w:val="00FB195F"/>
    <w:rsid w:val="00FB488B"/>
    <w:rsid w:val="00FB5594"/>
    <w:rsid w:val="00FB7C99"/>
    <w:rsid w:val="00FC46BA"/>
    <w:rsid w:val="00FC4B37"/>
    <w:rsid w:val="00FD1826"/>
    <w:rsid w:val="00FE075D"/>
    <w:rsid w:val="00FE53D0"/>
    <w:rsid w:val="00FE63C0"/>
    <w:rsid w:val="00FF13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>
      <o:colormenu v:ext="edit" strokecolor="none"/>
    </o:shapedefaults>
    <o:shapelayout v:ext="edit">
      <o:idmap v:ext="edit" data="1"/>
    </o:shapelayout>
  </w:shapeDefaults>
  <w:decimalSymbol w:val="."/>
  <w:listSeparator w:val=";"/>
  <w14:docId w14:val="34D06E70"/>
  <w15:docId w15:val="{A1A6CB6C-7C5F-4ABB-AAD5-44F39F5D0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6C4B"/>
    <w:pPr>
      <w:jc w:val="both"/>
    </w:pPr>
  </w:style>
  <w:style w:type="paragraph" w:styleId="Cabealho1">
    <w:name w:val="heading 1"/>
    <w:basedOn w:val="Normal"/>
    <w:next w:val="Normal"/>
    <w:link w:val="Cabealho1Carter"/>
    <w:uiPriority w:val="9"/>
    <w:qFormat/>
    <w:rsid w:val="009B5BA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FB55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879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14002"/>
    <w:pPr>
      <w:spacing w:after="160" w:line="259" w:lineRule="auto"/>
      <w:ind w:left="720"/>
      <w:contextualSpacing/>
    </w:pPr>
  </w:style>
  <w:style w:type="table" w:styleId="Tabelacomgrelha">
    <w:name w:val="Table Grid"/>
    <w:basedOn w:val="Tabelanormal"/>
    <w:uiPriority w:val="59"/>
    <w:rsid w:val="001B3B0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8C2C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8C2C19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8260A"/>
    <w:pPr>
      <w:spacing w:after="0" w:line="240" w:lineRule="auto"/>
      <w:jc w:val="center"/>
    </w:pPr>
    <w:rPr>
      <w:iCs/>
      <w:szCs w:val="18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9B5B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B833EC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B833EC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B833EC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B833EC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B833EC"/>
    <w:rPr>
      <w:b/>
      <w:bCs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974E6F"/>
    <w:pPr>
      <w:spacing w:after="0" w:line="240" w:lineRule="auto"/>
      <w:contextualSpacing/>
    </w:pPr>
    <w:rPr>
      <w:rFonts w:asciiTheme="majorHAnsi" w:eastAsiaTheme="majorEastAsia" w:hAnsiTheme="majorHAnsi" w:cstheme="majorBidi"/>
      <w:color w:val="1F497D" w:themeColor="text2"/>
      <w:spacing w:val="-10"/>
      <w:kern w:val="28"/>
      <w:sz w:val="40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74E6F"/>
    <w:rPr>
      <w:rFonts w:asciiTheme="majorHAnsi" w:eastAsiaTheme="majorEastAsia" w:hAnsiTheme="majorHAnsi" w:cstheme="majorBidi"/>
      <w:color w:val="1F497D" w:themeColor="text2"/>
      <w:spacing w:val="-10"/>
      <w:kern w:val="28"/>
      <w:sz w:val="40"/>
      <w:szCs w:val="56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FB559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abealho">
    <w:name w:val="header"/>
    <w:basedOn w:val="Normal"/>
    <w:link w:val="CabealhoCarter"/>
    <w:uiPriority w:val="99"/>
    <w:unhideWhenUsed/>
    <w:rsid w:val="00C221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2216E"/>
  </w:style>
  <w:style w:type="paragraph" w:styleId="Rodap">
    <w:name w:val="footer"/>
    <w:basedOn w:val="Normal"/>
    <w:link w:val="RodapCarter"/>
    <w:uiPriority w:val="99"/>
    <w:unhideWhenUsed/>
    <w:rsid w:val="00C221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2216E"/>
  </w:style>
  <w:style w:type="character" w:customStyle="1" w:styleId="Cabealho3Carter">
    <w:name w:val="Cabeçalho 3 Caráter"/>
    <w:basedOn w:val="Tipodeletrapredefinidodopargrafo"/>
    <w:link w:val="Cabealho3"/>
    <w:uiPriority w:val="9"/>
    <w:rsid w:val="006879E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Reviso">
    <w:name w:val="Revision"/>
    <w:hidden/>
    <w:uiPriority w:val="99"/>
    <w:semiHidden/>
    <w:rsid w:val="00A66E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A0FB25-C13A-4D0D-A9CA-F2A3337C8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10</Pages>
  <Words>2491</Words>
  <Characters>13454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gmonteiro</dc:creator>
  <cp:lastModifiedBy>Hugo Costa</cp:lastModifiedBy>
  <cp:revision>10</cp:revision>
  <dcterms:created xsi:type="dcterms:W3CDTF">2022-05-24T11:45:00Z</dcterms:created>
  <dcterms:modified xsi:type="dcterms:W3CDTF">2022-05-24T17:41:00Z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7th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 6th edition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http://www.zotero.org/styles/international-journal-of-remote-sensing</vt:lpwstr>
  </property>
  <property fmtid="{D5CDD505-2E9C-101B-9397-08002B2CF9AE}" pid="15" name="Mendeley Recent Style Name 6_1">
    <vt:lpwstr>International Journal of Remote Sensing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http://www.zotero.org/styles/remote-sensing</vt:lpwstr>
  </property>
  <property fmtid="{D5CDD505-2E9C-101B-9397-08002B2CF9AE}" pid="21" name="Mendeley Recent Style Name 9_1">
    <vt:lpwstr>Remote Sensing</vt:lpwstr>
  </property>
</Properties>
</file>